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7B471" w14:textId="33FB2385" w:rsidR="00D22D4E" w:rsidRPr="00D22D4E" w:rsidRDefault="003A25B6" w:rsidP="0046585A">
      <w:pPr>
        <w:tabs>
          <w:tab w:val="right" w:pos="9072"/>
        </w:tabs>
        <w:spacing w:after="0"/>
        <w:ind w:right="480" w:firstLineChars="0" w:firstLine="0"/>
        <w:jc w:val="left"/>
        <w:rPr>
          <w:rFonts w:ascii="Arial" w:eastAsia="宋体" w:hAnsi="Arial"/>
          <w:b/>
          <w:sz w:val="24"/>
          <w:lang w:eastAsia="zh-CN"/>
        </w:rPr>
      </w:pPr>
      <w:r w:rsidRPr="003A25B6">
        <w:rPr>
          <w:rFonts w:ascii="Arial" w:hAnsi="Arial" w:cs="Arial"/>
          <w:b/>
          <w:sz w:val="24"/>
        </w:rPr>
        <w:t>3GPP TSG-RAN WG4 Meeting #117                        R4-252005</w:t>
      </w:r>
      <w:r>
        <w:rPr>
          <w:rFonts w:ascii="Arial" w:hAnsi="Arial" w:cs="Arial"/>
          <w:b/>
          <w:sz w:val="24"/>
        </w:rPr>
        <w:t>2</w:t>
      </w:r>
      <w:r w:rsidRPr="003A25B6">
        <w:rPr>
          <w:rFonts w:ascii="Arial" w:hAnsi="Arial" w:cs="Arial"/>
          <w:b/>
          <w:sz w:val="24"/>
        </w:rPr>
        <w:t xml:space="preserve">                                                                                                       Dallas, Texas, USA, 17 – 21 November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1B6EEFFA"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47436B" w:rsidRPr="0047436B">
        <w:rPr>
          <w:sz w:val="24"/>
        </w:rPr>
        <w:t>Discussion on UE requirements for FR1 SU-MIMO with spatial channel model</w:t>
      </w:r>
    </w:p>
    <w:p w14:paraId="5CB8CF31" w14:textId="14B88616"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EF2E39">
        <w:rPr>
          <w:rFonts w:eastAsia="宋体"/>
          <w:sz w:val="24"/>
          <w:lang w:eastAsia="zh-CN"/>
        </w:rPr>
        <w:t>7.5.3</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00EB4981" w:rsidR="00CB01BF" w:rsidRDefault="008C2413" w:rsidP="003307C9">
      <w:pPr>
        <w:pStyle w:val="a0"/>
        <w:snapToGrid w:val="0"/>
        <w:ind w:firstLineChars="0" w:firstLine="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EF2E39">
        <w:rPr>
          <w:rFonts w:eastAsia="宋体"/>
          <w:sz w:val="21"/>
          <w:szCs w:val="21"/>
          <w:lang w:eastAsia="zh-CN"/>
        </w:rPr>
        <w:t>9</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t>
      </w:r>
      <w:r w:rsidR="00EF2E39">
        <w:rPr>
          <w:rFonts w:eastAsia="宋体"/>
          <w:sz w:val="21"/>
          <w:szCs w:val="21"/>
          <w:lang w:eastAsia="zh-CN"/>
        </w:rPr>
        <w:t>WID on NR demodulation performance: Phase6</w:t>
      </w:r>
      <w:r w:rsidR="0046585A">
        <w:rPr>
          <w:rFonts w:eastAsia="宋体"/>
          <w:sz w:val="21"/>
          <w:szCs w:val="21"/>
          <w:lang w:eastAsia="zh-CN"/>
        </w:rPr>
        <w:t xml:space="preserve"> </w:t>
      </w:r>
      <w:r w:rsidRPr="005F14AC">
        <w:rPr>
          <w:rFonts w:eastAsia="宋体"/>
          <w:sz w:val="21"/>
          <w:szCs w:val="21"/>
          <w:lang w:eastAsia="zh-CN"/>
        </w:rPr>
        <w:t>was approved</w:t>
      </w:r>
      <w:r w:rsidR="002805B2">
        <w:rPr>
          <w:rFonts w:eastAsia="宋体"/>
          <w:sz w:val="21"/>
          <w:szCs w:val="21"/>
          <w:lang w:eastAsia="zh-CN"/>
        </w:rPr>
        <w:t xml:space="preserve"> [1]</w:t>
      </w:r>
      <w:r w:rsidR="0046585A">
        <w:rPr>
          <w:rFonts w:eastAsia="宋体"/>
          <w:sz w:val="21"/>
          <w:szCs w:val="21"/>
          <w:lang w:eastAsia="zh-CN"/>
        </w:rPr>
        <w:t xml:space="preserve">, with the following objectives for the </w:t>
      </w:r>
      <w:r w:rsidR="00EF2E39">
        <w:rPr>
          <w:rFonts w:eastAsia="宋体"/>
          <w:sz w:val="21"/>
          <w:szCs w:val="21"/>
          <w:lang w:eastAsia="zh-CN"/>
        </w:rPr>
        <w:t>normative work for spatial channel model (SCM)</w:t>
      </w:r>
      <w:r w:rsidR="0046585A">
        <w:rPr>
          <w:rFonts w:eastAsia="宋体"/>
          <w:sz w:val="21"/>
          <w:szCs w:val="21"/>
          <w:lang w:eastAsia="zh-CN"/>
        </w:rPr>
        <w:t>:</w:t>
      </w:r>
    </w:p>
    <w:tbl>
      <w:tblPr>
        <w:tblStyle w:val="af"/>
        <w:tblW w:w="0" w:type="auto"/>
        <w:tblInd w:w="328" w:type="dxa"/>
        <w:tblLook w:val="04A0" w:firstRow="1" w:lastRow="0" w:firstColumn="1" w:lastColumn="0" w:noHBand="0" w:noVBand="1"/>
      </w:tblPr>
      <w:tblGrid>
        <w:gridCol w:w="8789"/>
      </w:tblGrid>
      <w:tr w:rsidR="0046585A" w14:paraId="2C00CDB0" w14:textId="77777777" w:rsidTr="003A25B6">
        <w:tc>
          <w:tcPr>
            <w:tcW w:w="8789" w:type="dxa"/>
          </w:tcPr>
          <w:p w14:paraId="26011DF6" w14:textId="77777777" w:rsidR="00EF2E39" w:rsidRPr="00EF2E39" w:rsidRDefault="00EF2E39" w:rsidP="00EF2E39">
            <w:pPr>
              <w:numPr>
                <w:ilvl w:val="0"/>
                <w:numId w:val="27"/>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Specify optional performance requirements under a single spatial channel model for SU-MIMO in FR1</w:t>
            </w:r>
          </w:p>
          <w:p w14:paraId="13E725C2" w14:textId="77777777" w:rsidR="00EF2E39" w:rsidRPr="00EF2E39" w:rsidRDefault="00EF2E39" w:rsidP="00EF2E39">
            <w:pPr>
              <w:numPr>
                <w:ilvl w:val="1"/>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Using rCDL-C1 channel model detailed in TR 38.753 as starting point</w:t>
            </w:r>
          </w:p>
          <w:p w14:paraId="25A05094" w14:textId="77777777" w:rsidR="00EF2E39" w:rsidRPr="00EF2E39" w:rsidRDefault="00EF2E39" w:rsidP="00EF2E39">
            <w:pPr>
              <w:numPr>
                <w:ilvl w:val="2"/>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Specify PDSCH demodulation performance requirements for the 8T8R 2 codeword use case and the 4T4R case.</w:t>
            </w:r>
          </w:p>
          <w:p w14:paraId="12401416" w14:textId="77777777" w:rsidR="00EF2E39" w:rsidRPr="00EF2E39" w:rsidRDefault="00EF2E39" w:rsidP="00EF2E39">
            <w:pPr>
              <w:numPr>
                <w:ilvl w:val="2"/>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 xml:space="preserve">Study, and if/when performance alignment on PMI reporting is achieved, specify requirements for PMI performance with 4T4R and 8T4R </w:t>
            </w:r>
            <w:proofErr w:type="spellStart"/>
            <w:r w:rsidRPr="00EF2E39">
              <w:rPr>
                <w:rFonts w:eastAsia="宋体"/>
                <w:i/>
                <w:szCs w:val="20"/>
                <w:lang w:val="en-GB" w:eastAsia="zh-CN"/>
              </w:rPr>
              <w:t>eTypeII</w:t>
            </w:r>
            <w:proofErr w:type="spellEnd"/>
            <w:r w:rsidRPr="00EF2E39">
              <w:rPr>
                <w:rFonts w:eastAsia="宋体"/>
                <w:i/>
                <w:szCs w:val="20"/>
                <w:lang w:val="en-GB" w:eastAsia="zh-CN"/>
              </w:rPr>
              <w:t xml:space="preserve"> precoding. </w:t>
            </w:r>
          </w:p>
          <w:p w14:paraId="3F4F4D0F" w14:textId="77777777" w:rsidR="00EF2E39" w:rsidRPr="00EF2E39" w:rsidRDefault="00EF2E39" w:rsidP="00EF2E39">
            <w:pPr>
              <w:numPr>
                <w:ilvl w:val="1"/>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Note 1: The rCDL-C1 based spatial channel model detailed in TR 38.753 needs to be updated to address issues identified in the SI, e.g., frequency generalization and PMI bias</w:t>
            </w:r>
          </w:p>
          <w:p w14:paraId="0E13E33A" w14:textId="7D1EF425" w:rsidR="0046585A" w:rsidRPr="00EF2E39" w:rsidRDefault="00EF2E39" w:rsidP="00EF2E39">
            <w:pPr>
              <w:numPr>
                <w:ilvl w:val="1"/>
                <w:numId w:val="26"/>
              </w:numPr>
              <w:suppressAutoHyphens/>
              <w:overflowPunct w:val="0"/>
              <w:autoSpaceDE w:val="0"/>
              <w:autoSpaceDN w:val="0"/>
              <w:adjustRightInd w:val="0"/>
              <w:spacing w:after="0"/>
              <w:ind w:firstLineChars="0"/>
              <w:jc w:val="left"/>
              <w:textAlignment w:val="baseline"/>
              <w:rPr>
                <w:rFonts w:eastAsia="宋体"/>
                <w:szCs w:val="20"/>
                <w:lang w:val="en-GB" w:eastAsia="zh-CN"/>
              </w:rPr>
            </w:pPr>
            <w:r w:rsidRPr="00EF2E39">
              <w:rPr>
                <w:rFonts w:eastAsia="宋体"/>
                <w:i/>
                <w:szCs w:val="20"/>
                <w:lang w:val="en-GB" w:eastAsia="zh-CN"/>
              </w:rPr>
              <w:t>Note 2: The outcome from RAN1 SI (FS_NR_7_24GHz_Chmod) to update the antenna model and scaling of angles in TR 38.901 needs to be considered.</w:t>
            </w:r>
          </w:p>
        </w:tc>
      </w:tr>
    </w:tbl>
    <w:p w14:paraId="3B138CCF" w14:textId="40772FB2" w:rsidR="003A25B6" w:rsidRDefault="003A25B6" w:rsidP="003307C9">
      <w:pPr>
        <w:pStyle w:val="a0"/>
        <w:snapToGrid w:val="0"/>
        <w:ind w:firstLineChars="0" w:firstLine="0"/>
        <w:rPr>
          <w:rFonts w:eastAsia="宋体"/>
          <w:sz w:val="21"/>
          <w:szCs w:val="21"/>
          <w:lang w:val="en-GB" w:eastAsia="zh-CN"/>
        </w:rPr>
      </w:pPr>
      <w:r w:rsidRPr="00CA5135">
        <w:rPr>
          <w:rFonts w:eastAsia="宋体"/>
          <w:szCs w:val="20"/>
          <w:lang w:val="en-GB" w:eastAsia="zh-CN"/>
        </w:rPr>
        <w:t>The RAN4#116bis is the first meeting companies discussed the test scopes, parameters and simulation assumptions and the latest status are captured in [2].</w:t>
      </w:r>
    </w:p>
    <w:p w14:paraId="093358FB" w14:textId="433DF602" w:rsidR="0046585A" w:rsidRPr="0046585A" w:rsidRDefault="0046585A" w:rsidP="003307C9">
      <w:pPr>
        <w:pStyle w:val="a0"/>
        <w:snapToGrid w:val="0"/>
        <w:ind w:firstLineChars="0" w:firstLine="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n this contribution, our views on </w:t>
      </w:r>
      <w:r w:rsidR="00EF2E39" w:rsidRPr="00EF2E39">
        <w:rPr>
          <w:rFonts w:eastAsia="宋体"/>
          <w:sz w:val="21"/>
          <w:szCs w:val="21"/>
          <w:lang w:val="en-GB" w:eastAsia="zh-CN"/>
        </w:rPr>
        <w:t>UE requirements for FR1 SU-MIMO with spatial channel model</w:t>
      </w:r>
      <w:r>
        <w:rPr>
          <w:rFonts w:eastAsia="宋体"/>
          <w:sz w:val="21"/>
          <w:szCs w:val="21"/>
          <w:lang w:val="en-GB" w:eastAsia="zh-CN"/>
        </w:rPr>
        <w:t xml:space="preserve"> is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3F8060AE" w14:textId="6C2A512B" w:rsidR="00354D94" w:rsidRDefault="009D6AFF" w:rsidP="00FB11EF">
      <w:pPr>
        <w:pStyle w:val="a0"/>
        <w:adjustRightInd w:val="0"/>
        <w:snapToGrid w:val="0"/>
        <w:ind w:firstLineChars="0" w:firstLine="0"/>
        <w:rPr>
          <w:rFonts w:eastAsia="宋体"/>
          <w:sz w:val="21"/>
          <w:szCs w:val="21"/>
          <w:lang w:eastAsia="zh-CN"/>
        </w:rPr>
      </w:pPr>
      <w:r>
        <w:rPr>
          <w:rFonts w:eastAsia="宋体"/>
          <w:sz w:val="21"/>
          <w:szCs w:val="21"/>
          <w:lang w:val="en-GB" w:eastAsia="zh-CN"/>
        </w:rPr>
        <w:t>According to the WID</w:t>
      </w:r>
      <w:r w:rsidR="00101ACE">
        <w:rPr>
          <w:rFonts w:eastAsia="宋体"/>
          <w:sz w:val="21"/>
          <w:szCs w:val="21"/>
          <w:lang w:val="en-GB" w:eastAsia="zh-CN"/>
        </w:rPr>
        <w:t xml:space="preserve">, </w:t>
      </w:r>
      <w:r>
        <w:rPr>
          <w:rFonts w:eastAsia="宋体"/>
          <w:sz w:val="21"/>
          <w:szCs w:val="21"/>
          <w:lang w:val="en-GB" w:eastAsia="zh-CN"/>
        </w:rPr>
        <w:t xml:space="preserve">the normative work </w:t>
      </w:r>
      <w:r w:rsidR="00204AD9">
        <w:rPr>
          <w:rFonts w:eastAsia="宋体"/>
          <w:sz w:val="21"/>
          <w:szCs w:val="21"/>
          <w:lang w:val="en-GB" w:eastAsia="zh-CN"/>
        </w:rPr>
        <w:t>includes</w:t>
      </w:r>
      <w:r w:rsidR="00E01748">
        <w:rPr>
          <w:rFonts w:eastAsia="宋体"/>
          <w:sz w:val="21"/>
          <w:szCs w:val="21"/>
          <w:lang w:val="en-GB" w:eastAsia="zh-CN"/>
        </w:rPr>
        <w:t xml:space="preserve"> mainly 3 parts: update of </w:t>
      </w:r>
      <w:proofErr w:type="spellStart"/>
      <w:r w:rsidR="00E01748" w:rsidRPr="00E01748">
        <w:rPr>
          <w:rFonts w:eastAsia="宋体"/>
          <w:sz w:val="21"/>
          <w:szCs w:val="21"/>
          <w:lang w:val="en-GB" w:eastAsia="zh-CN"/>
        </w:rPr>
        <w:t>rCDL</w:t>
      </w:r>
      <w:proofErr w:type="spellEnd"/>
      <w:r w:rsidR="00E01748">
        <w:rPr>
          <w:rFonts w:eastAsia="宋体"/>
          <w:sz w:val="21"/>
          <w:szCs w:val="21"/>
          <w:lang w:val="en-GB" w:eastAsia="zh-CN"/>
        </w:rPr>
        <w:t xml:space="preserve"> channel model considering the outcome in SI </w:t>
      </w:r>
      <w:r w:rsidR="00E01748" w:rsidRPr="00E01748">
        <w:rPr>
          <w:rFonts w:eastAsia="宋体"/>
          <w:sz w:val="21"/>
          <w:szCs w:val="21"/>
          <w:lang w:val="en-GB" w:eastAsia="zh-CN"/>
        </w:rPr>
        <w:t>FS_NR_7_24GHz_Chmod</w:t>
      </w:r>
      <w:r w:rsidR="00E01748">
        <w:rPr>
          <w:rFonts w:eastAsia="宋体"/>
          <w:sz w:val="21"/>
          <w:szCs w:val="21"/>
          <w:lang w:val="en-GB" w:eastAsia="zh-CN"/>
        </w:rPr>
        <w:t xml:space="preserve"> (if necessary), test scope and test parameter selection, test applicability</w:t>
      </w:r>
      <w:r w:rsidR="00101ACE">
        <w:rPr>
          <w:rFonts w:eastAsia="宋体"/>
          <w:sz w:val="21"/>
          <w:szCs w:val="21"/>
          <w:lang w:eastAsia="zh-CN"/>
        </w:rPr>
        <w:t>.</w:t>
      </w:r>
    </w:p>
    <w:p w14:paraId="11AE78C0" w14:textId="338FB7D1" w:rsidR="00101ACE" w:rsidRPr="00101ACE" w:rsidRDefault="00E01748" w:rsidP="00FB11EF">
      <w:pPr>
        <w:pStyle w:val="20"/>
        <w:adjustRightInd w:val="0"/>
        <w:snapToGrid w:val="0"/>
        <w:spacing w:after="120"/>
        <w:ind w:left="313" w:hanging="313"/>
        <w:rPr>
          <w:lang w:eastAsia="zh-CN"/>
        </w:rPr>
      </w:pPr>
      <w:r>
        <w:rPr>
          <w:lang w:eastAsia="zh-CN"/>
        </w:rPr>
        <w:t xml:space="preserve">Possible </w:t>
      </w:r>
      <w:r w:rsidRPr="00E01748">
        <w:rPr>
          <w:lang w:eastAsia="zh-CN"/>
        </w:rPr>
        <w:t xml:space="preserve">update </w:t>
      </w:r>
      <w:r>
        <w:rPr>
          <w:lang w:eastAsia="zh-CN"/>
        </w:rPr>
        <w:t>to</w:t>
      </w:r>
      <w:r w:rsidRPr="00E01748">
        <w:rPr>
          <w:lang w:eastAsia="zh-CN"/>
        </w:rPr>
        <w:t xml:space="preserve"> rCDL</w:t>
      </w:r>
      <w:bookmarkStart w:id="0" w:name="_GoBack"/>
      <w:bookmarkEnd w:id="0"/>
      <w:r w:rsidRPr="00E01748">
        <w:rPr>
          <w:lang w:eastAsia="zh-CN"/>
        </w:rPr>
        <w:t xml:space="preserve"> channel model</w:t>
      </w:r>
    </w:p>
    <w:p w14:paraId="41D34D68" w14:textId="536B185D" w:rsidR="00D46FEF" w:rsidRDefault="00D46FEF" w:rsidP="00D46FEF">
      <w:pPr>
        <w:ind w:left="329" w:hanging="329"/>
        <w:rPr>
          <w:rFonts w:eastAsia="宋体"/>
          <w:b/>
          <w:sz w:val="21"/>
          <w:szCs w:val="21"/>
          <w:u w:val="single"/>
          <w:lang w:eastAsia="zh-CN"/>
        </w:rPr>
      </w:pPr>
      <w:r w:rsidRPr="0017143F">
        <w:rPr>
          <w:rFonts w:eastAsia="宋体"/>
          <w:b/>
          <w:sz w:val="21"/>
          <w:szCs w:val="21"/>
          <w:u w:val="single"/>
          <w:lang w:eastAsia="zh-CN"/>
        </w:rPr>
        <w:t xml:space="preserve">Frequency generalization for </w:t>
      </w:r>
      <w:proofErr w:type="spellStart"/>
      <w:r w:rsidRPr="0017143F">
        <w:rPr>
          <w:rFonts w:eastAsia="宋体"/>
          <w:b/>
          <w:sz w:val="21"/>
          <w:szCs w:val="21"/>
          <w:u w:val="single"/>
          <w:lang w:eastAsia="zh-CN"/>
        </w:rPr>
        <w:t>rCDL</w:t>
      </w:r>
      <w:proofErr w:type="spellEnd"/>
      <w:r w:rsidRPr="0017143F">
        <w:rPr>
          <w:rFonts w:eastAsia="宋体"/>
          <w:b/>
          <w:sz w:val="21"/>
          <w:szCs w:val="21"/>
          <w:u w:val="single"/>
          <w:lang w:eastAsia="zh-CN"/>
        </w:rPr>
        <w:t xml:space="preserve"> channel modeling</w:t>
      </w:r>
    </w:p>
    <w:tbl>
      <w:tblPr>
        <w:tblStyle w:val="af"/>
        <w:tblW w:w="0" w:type="auto"/>
        <w:tblInd w:w="313" w:type="dxa"/>
        <w:tblLook w:val="04A0" w:firstRow="1" w:lastRow="0" w:firstColumn="1" w:lastColumn="0" w:noHBand="0" w:noVBand="1"/>
      </w:tblPr>
      <w:tblGrid>
        <w:gridCol w:w="8804"/>
      </w:tblGrid>
      <w:tr w:rsidR="00D46FEF" w14:paraId="653F3932" w14:textId="77777777" w:rsidTr="00D46FEF">
        <w:tc>
          <w:tcPr>
            <w:tcW w:w="9117" w:type="dxa"/>
          </w:tcPr>
          <w:p w14:paraId="749A5422" w14:textId="77777777" w:rsidR="00D46FEF" w:rsidRPr="00D46FEF" w:rsidRDefault="00D46FEF" w:rsidP="00D46FEF">
            <w:pPr>
              <w:pStyle w:val="afc"/>
              <w:numPr>
                <w:ilvl w:val="0"/>
                <w:numId w:val="33"/>
              </w:numPr>
              <w:overflowPunct/>
              <w:autoSpaceDE/>
              <w:adjustRightInd/>
              <w:snapToGrid w:val="0"/>
              <w:spacing w:before="60" w:after="60"/>
              <w:ind w:left="284" w:hanging="284"/>
              <w:contextualSpacing w:val="0"/>
              <w:textAlignment w:val="auto"/>
              <w:rPr>
                <w:i/>
                <w:sz w:val="21"/>
                <w:szCs w:val="21"/>
                <w:lang w:eastAsia="zh-CN"/>
              </w:rPr>
            </w:pPr>
            <w:r w:rsidRPr="00D46FEF">
              <w:rPr>
                <w:i/>
                <w:sz w:val="21"/>
                <w:szCs w:val="21"/>
                <w:lang w:eastAsia="zh-CN"/>
              </w:rPr>
              <w:t>Agreement:</w:t>
            </w:r>
          </w:p>
          <w:p w14:paraId="5F9AA3BF" w14:textId="77777777" w:rsidR="00D46FEF" w:rsidRPr="00D46FEF" w:rsidRDefault="00D46FEF" w:rsidP="00D46FEF">
            <w:pPr>
              <w:widowControl w:val="0"/>
              <w:numPr>
                <w:ilvl w:val="1"/>
                <w:numId w:val="34"/>
              </w:numPr>
              <w:tabs>
                <w:tab w:val="left" w:pos="484"/>
                <w:tab w:val="left" w:pos="709"/>
                <w:tab w:val="left" w:pos="1440"/>
                <w:tab w:val="left" w:pos="1701"/>
              </w:tabs>
              <w:overflowPunct w:val="0"/>
              <w:autoSpaceDE w:val="0"/>
              <w:autoSpaceDN w:val="0"/>
              <w:adjustRightInd w:val="0"/>
              <w:snapToGrid w:val="0"/>
              <w:spacing w:before="60" w:after="60"/>
              <w:ind w:leftChars="213" w:left="754" w:firstLineChars="0" w:hanging="328"/>
              <w:jc w:val="left"/>
              <w:rPr>
                <w:i/>
                <w:sz w:val="21"/>
                <w:szCs w:val="21"/>
              </w:rPr>
            </w:pPr>
            <w:r w:rsidRPr="00D46FEF">
              <w:rPr>
                <w:i/>
                <w:sz w:val="21"/>
                <w:szCs w:val="21"/>
              </w:rPr>
              <w:t xml:space="preserve">Define the requirements based on </w:t>
            </w:r>
            <w:r w:rsidRPr="00D46FEF">
              <w:rPr>
                <w:bCs/>
                <w:i/>
                <w:sz w:val="21"/>
                <w:szCs w:val="21"/>
              </w:rPr>
              <w:t>the same channel model</w:t>
            </w:r>
            <w:r w:rsidRPr="00D46FEF">
              <w:rPr>
                <w:i/>
                <w:sz w:val="21"/>
                <w:szCs w:val="21"/>
              </w:rPr>
              <w:t xml:space="preserve"> for all different FR1 frequencies for this WI</w:t>
            </w:r>
          </w:p>
          <w:p w14:paraId="4A88B8EB" w14:textId="77777777" w:rsidR="00D46FEF" w:rsidRPr="00D46FEF" w:rsidRDefault="00D46FEF" w:rsidP="00D46FEF">
            <w:pPr>
              <w:pStyle w:val="afc"/>
              <w:widowControl w:val="0"/>
              <w:numPr>
                <w:ilvl w:val="0"/>
                <w:numId w:val="35"/>
              </w:numPr>
              <w:tabs>
                <w:tab w:val="left" w:pos="484"/>
                <w:tab w:val="left" w:pos="709"/>
                <w:tab w:val="left" w:pos="1440"/>
                <w:tab w:val="left" w:pos="1701"/>
              </w:tabs>
              <w:snapToGrid w:val="0"/>
              <w:spacing w:before="60" w:after="60"/>
              <w:contextualSpacing w:val="0"/>
              <w:rPr>
                <w:i/>
                <w:sz w:val="21"/>
                <w:szCs w:val="21"/>
              </w:rPr>
            </w:pPr>
            <w:r w:rsidRPr="00D46FEF">
              <w:rPr>
                <w:i/>
                <w:sz w:val="21"/>
                <w:szCs w:val="21"/>
              </w:rPr>
              <w:t xml:space="preserve">The </w:t>
            </w:r>
            <w:r w:rsidRPr="00D46FEF">
              <w:rPr>
                <w:i/>
                <w:sz w:val="21"/>
                <w:szCs w:val="21"/>
                <w:lang w:eastAsia="ko-KR"/>
              </w:rPr>
              <w:t xml:space="preserve">maximum Doppler </w:t>
            </w:r>
            <w:proofErr w:type="spellStart"/>
            <w:r w:rsidRPr="00D46FEF">
              <w:rPr>
                <w:i/>
                <w:iCs/>
                <w:sz w:val="21"/>
                <w:szCs w:val="21"/>
                <w:lang w:eastAsia="ko-KR"/>
              </w:rPr>
              <w:t>f</w:t>
            </w:r>
            <w:r w:rsidRPr="00D46FEF">
              <w:rPr>
                <w:i/>
                <w:iCs/>
                <w:sz w:val="21"/>
                <w:szCs w:val="21"/>
                <w:vertAlign w:val="subscript"/>
                <w:lang w:eastAsia="ko-KR"/>
              </w:rPr>
              <w:t>D</w:t>
            </w:r>
            <w:proofErr w:type="spellEnd"/>
            <w:r w:rsidRPr="00D46FEF">
              <w:rPr>
                <w:i/>
                <w:sz w:val="21"/>
                <w:szCs w:val="21"/>
              </w:rPr>
              <w:t xml:space="preserve"> should be fixed as X Hz</w:t>
            </w:r>
          </w:p>
          <w:p w14:paraId="7A2AE3BD" w14:textId="77777777" w:rsidR="00D46FEF" w:rsidRPr="00D46FEF" w:rsidRDefault="00D46FEF" w:rsidP="00D46FEF">
            <w:pPr>
              <w:pStyle w:val="afc"/>
              <w:numPr>
                <w:ilvl w:val="2"/>
                <w:numId w:val="36"/>
              </w:numPr>
              <w:adjustRightInd/>
              <w:snapToGrid w:val="0"/>
              <w:spacing w:after="120"/>
              <w:contextualSpacing w:val="0"/>
              <w:textAlignment w:val="auto"/>
              <w:rPr>
                <w:i/>
                <w:sz w:val="21"/>
                <w:szCs w:val="21"/>
              </w:rPr>
            </w:pPr>
            <w:r w:rsidRPr="00D46FEF">
              <w:rPr>
                <w:i/>
                <w:sz w:val="21"/>
                <w:szCs w:val="21"/>
              </w:rPr>
              <w:t xml:space="preserve">As baseline for Rel-20 </w:t>
            </w:r>
            <w:proofErr w:type="spellStart"/>
            <w:r w:rsidRPr="00D46FEF">
              <w:rPr>
                <w:i/>
                <w:sz w:val="21"/>
                <w:szCs w:val="21"/>
              </w:rPr>
              <w:t>demod</w:t>
            </w:r>
            <w:proofErr w:type="spellEnd"/>
            <w:r w:rsidRPr="00D46FEF">
              <w:rPr>
                <w:i/>
                <w:sz w:val="21"/>
                <w:szCs w:val="21"/>
              </w:rPr>
              <w:t xml:space="preserve"> requirement, X =10</w:t>
            </w:r>
          </w:p>
          <w:p w14:paraId="5A6FB7BB" w14:textId="77777777" w:rsidR="00D46FEF" w:rsidRPr="00D46FEF" w:rsidRDefault="00D46FEF" w:rsidP="00D46FEF">
            <w:pPr>
              <w:pStyle w:val="afc"/>
              <w:numPr>
                <w:ilvl w:val="2"/>
                <w:numId w:val="36"/>
              </w:numPr>
              <w:adjustRightInd/>
              <w:snapToGrid w:val="0"/>
              <w:spacing w:after="120"/>
              <w:contextualSpacing w:val="0"/>
              <w:textAlignment w:val="auto"/>
              <w:rPr>
                <w:i/>
                <w:sz w:val="21"/>
                <w:szCs w:val="21"/>
              </w:rPr>
            </w:pPr>
            <w:r w:rsidRPr="00D46FEF">
              <w:rPr>
                <w:i/>
                <w:sz w:val="21"/>
                <w:szCs w:val="21"/>
              </w:rPr>
              <w:t xml:space="preserve">FFS if other </w:t>
            </w:r>
            <w:proofErr w:type="spellStart"/>
            <w:r w:rsidRPr="00D46FEF">
              <w:rPr>
                <w:i/>
                <w:iCs/>
                <w:sz w:val="21"/>
                <w:szCs w:val="21"/>
                <w:lang w:eastAsia="ko-KR"/>
              </w:rPr>
              <w:t>f</w:t>
            </w:r>
            <w:r w:rsidRPr="00D46FEF">
              <w:rPr>
                <w:i/>
                <w:iCs/>
                <w:sz w:val="21"/>
                <w:szCs w:val="21"/>
                <w:vertAlign w:val="subscript"/>
                <w:lang w:eastAsia="ko-KR"/>
              </w:rPr>
              <w:t>D</w:t>
            </w:r>
            <w:proofErr w:type="spellEnd"/>
            <w:r w:rsidRPr="00D46FEF">
              <w:rPr>
                <w:i/>
                <w:iCs/>
                <w:sz w:val="21"/>
                <w:szCs w:val="21"/>
                <w:vertAlign w:val="subscript"/>
                <w:lang w:eastAsia="ko-KR"/>
              </w:rPr>
              <w:t xml:space="preserve"> </w:t>
            </w:r>
            <w:r w:rsidRPr="00D46FEF">
              <w:rPr>
                <w:i/>
                <w:iCs/>
                <w:sz w:val="21"/>
                <w:szCs w:val="21"/>
                <w:lang w:eastAsia="ko-KR"/>
              </w:rPr>
              <w:t>can be considered</w:t>
            </w:r>
          </w:p>
          <w:p w14:paraId="0AE85455" w14:textId="77777777" w:rsidR="00D46FEF" w:rsidRPr="00D46FEF" w:rsidRDefault="00D46FEF" w:rsidP="00D46FEF">
            <w:pPr>
              <w:widowControl w:val="0"/>
              <w:numPr>
                <w:ilvl w:val="1"/>
                <w:numId w:val="34"/>
              </w:numPr>
              <w:tabs>
                <w:tab w:val="left" w:pos="484"/>
                <w:tab w:val="left" w:pos="709"/>
                <w:tab w:val="left" w:pos="1440"/>
                <w:tab w:val="left" w:pos="1701"/>
              </w:tabs>
              <w:overflowPunct w:val="0"/>
              <w:autoSpaceDE w:val="0"/>
              <w:autoSpaceDN w:val="0"/>
              <w:adjustRightInd w:val="0"/>
              <w:snapToGrid w:val="0"/>
              <w:spacing w:before="60" w:after="60"/>
              <w:ind w:leftChars="213" w:left="754" w:firstLineChars="0" w:hanging="328"/>
              <w:jc w:val="left"/>
              <w:rPr>
                <w:rFonts w:eastAsia="宋体"/>
                <w:i/>
                <w:sz w:val="21"/>
                <w:szCs w:val="21"/>
              </w:rPr>
            </w:pPr>
            <w:r w:rsidRPr="00D46FEF">
              <w:rPr>
                <w:rFonts w:eastAsia="宋体"/>
                <w:i/>
                <w:sz w:val="21"/>
                <w:szCs w:val="21"/>
              </w:rPr>
              <w:t>On the note to Maximum Doppler:</w:t>
            </w:r>
          </w:p>
          <w:p w14:paraId="307DCD71" w14:textId="5B5742AA" w:rsidR="00D46FEF" w:rsidRPr="00D46FEF" w:rsidRDefault="00D46FEF" w:rsidP="00D46FEF">
            <w:pPr>
              <w:pStyle w:val="afc"/>
              <w:widowControl w:val="0"/>
              <w:numPr>
                <w:ilvl w:val="0"/>
                <w:numId w:val="35"/>
              </w:numPr>
              <w:tabs>
                <w:tab w:val="left" w:pos="484"/>
                <w:tab w:val="left" w:pos="709"/>
                <w:tab w:val="left" w:pos="1440"/>
                <w:tab w:val="left" w:pos="1701"/>
              </w:tabs>
              <w:snapToGrid w:val="0"/>
              <w:spacing w:before="60" w:after="60"/>
              <w:contextualSpacing w:val="0"/>
              <w:rPr>
                <w:sz w:val="21"/>
                <w:szCs w:val="21"/>
              </w:rPr>
            </w:pPr>
            <w:r w:rsidRPr="00D46FEF">
              <w:rPr>
                <w:i/>
                <w:sz w:val="21"/>
                <w:szCs w:val="21"/>
              </w:rPr>
              <w:t>The ratio between the UE speed v, i.e., magnitude of the velocity vector, and the wavelength is normalized to be X Hz (maximum Doppler).</w:t>
            </w:r>
          </w:p>
        </w:tc>
      </w:tr>
    </w:tbl>
    <w:p w14:paraId="4E928F69" w14:textId="77777777" w:rsidR="00D46FEF" w:rsidRPr="0017143F" w:rsidRDefault="00D46FEF" w:rsidP="00D46FEF">
      <w:pPr>
        <w:ind w:left="313" w:hanging="313"/>
        <w:rPr>
          <w:b/>
          <w:u w:val="single"/>
        </w:rPr>
      </w:pPr>
    </w:p>
    <w:p w14:paraId="5D6CED68" w14:textId="2A60CE4D" w:rsidR="00A70730" w:rsidRDefault="00D46FEF" w:rsidP="00A40CCD">
      <w:pPr>
        <w:pStyle w:val="a0"/>
        <w:adjustRightInd w:val="0"/>
        <w:snapToGrid w:val="0"/>
        <w:ind w:firstLineChars="0" w:firstLine="0"/>
        <w:rPr>
          <w:sz w:val="21"/>
          <w:szCs w:val="21"/>
          <w:lang w:eastAsia="ko-KR"/>
        </w:rPr>
      </w:pPr>
      <w:r w:rsidRPr="00D46FEF">
        <w:rPr>
          <w:rFonts w:eastAsia="宋体" w:hint="eastAsia"/>
          <w:sz w:val="21"/>
          <w:szCs w:val="21"/>
          <w:lang w:val="en-GB" w:eastAsia="zh-CN"/>
        </w:rPr>
        <w:t>I</w:t>
      </w:r>
      <w:r w:rsidRPr="00D46FEF">
        <w:rPr>
          <w:rFonts w:eastAsia="宋体"/>
          <w:sz w:val="21"/>
          <w:szCs w:val="21"/>
          <w:lang w:val="en-GB" w:eastAsia="zh-CN"/>
        </w:rPr>
        <w:t xml:space="preserve">n addition to the maximum </w:t>
      </w:r>
      <w:r w:rsidRPr="00D46FEF">
        <w:rPr>
          <w:sz w:val="21"/>
          <w:szCs w:val="21"/>
          <w:lang w:eastAsia="ko-KR"/>
        </w:rPr>
        <w:t xml:space="preserve">Doppler 10Hz as will be used for this WI, we are supportive to consider </w:t>
      </w:r>
      <w:r>
        <w:rPr>
          <w:sz w:val="21"/>
          <w:szCs w:val="21"/>
          <w:lang w:eastAsia="ko-KR"/>
        </w:rPr>
        <w:t xml:space="preserve">other Doppler values to cover more practical scenarios as we usually use TDLA30-10, TDLB100-400 and TDLC300-100. But considering the progress, we recommend to deprioritize this part when the SCM requirements with </w:t>
      </w:r>
      <w:r w:rsidRPr="00D46FEF">
        <w:rPr>
          <w:rFonts w:eastAsia="宋体"/>
          <w:sz w:val="21"/>
          <w:szCs w:val="21"/>
          <w:lang w:val="en-GB" w:eastAsia="zh-CN"/>
        </w:rPr>
        <w:t xml:space="preserve">maximum </w:t>
      </w:r>
      <w:r w:rsidRPr="00D46FEF">
        <w:rPr>
          <w:sz w:val="21"/>
          <w:szCs w:val="21"/>
          <w:lang w:eastAsia="ko-KR"/>
        </w:rPr>
        <w:t>Doppler 10Hz</w:t>
      </w:r>
      <w:r>
        <w:rPr>
          <w:sz w:val="21"/>
          <w:szCs w:val="21"/>
          <w:lang w:eastAsia="ko-KR"/>
        </w:rPr>
        <w:t xml:space="preserve"> are stable.</w:t>
      </w:r>
    </w:p>
    <w:p w14:paraId="0A39631E" w14:textId="267E6B95" w:rsidR="00D46FEF" w:rsidRPr="00096612" w:rsidRDefault="00D46FEF" w:rsidP="00D46FEF">
      <w:pPr>
        <w:pStyle w:val="a0"/>
        <w:adjustRightInd w:val="0"/>
        <w:snapToGrid w:val="0"/>
        <w:ind w:firstLineChars="0" w:firstLine="0"/>
        <w:rPr>
          <w:rFonts w:eastAsia="宋体"/>
          <w:b/>
          <w:sz w:val="21"/>
          <w:szCs w:val="21"/>
          <w:u w:val="single"/>
          <w:lang w:val="en-US" w:eastAsia="zh-CN"/>
        </w:rPr>
      </w:pPr>
      <w:r w:rsidRPr="002B1B71">
        <w:rPr>
          <w:rFonts w:eastAsia="宋体" w:hint="eastAsia"/>
          <w:b/>
          <w:i/>
          <w:sz w:val="21"/>
          <w:szCs w:val="21"/>
          <w:lang w:eastAsia="zh-CN"/>
        </w:rPr>
        <w:lastRenderedPageBreak/>
        <w:t>P</w:t>
      </w:r>
      <w:r w:rsidRPr="002B1B71">
        <w:rPr>
          <w:rFonts w:eastAsia="宋体"/>
          <w:b/>
          <w:i/>
          <w:sz w:val="21"/>
          <w:szCs w:val="21"/>
          <w:lang w:eastAsia="zh-CN"/>
        </w:rPr>
        <w:t xml:space="preserve">roposal </w:t>
      </w:r>
      <w:r>
        <w:rPr>
          <w:rFonts w:eastAsia="宋体"/>
          <w:b/>
          <w:i/>
          <w:sz w:val="21"/>
          <w:szCs w:val="21"/>
          <w:lang w:eastAsia="zh-CN"/>
        </w:rPr>
        <w:t>1</w:t>
      </w:r>
      <w:r w:rsidRPr="002B1B71">
        <w:rPr>
          <w:rFonts w:eastAsia="宋体"/>
          <w:b/>
          <w:i/>
          <w:sz w:val="21"/>
          <w:szCs w:val="21"/>
          <w:lang w:eastAsia="zh-CN"/>
        </w:rPr>
        <w:t xml:space="preserve">: </w:t>
      </w:r>
      <w:r>
        <w:rPr>
          <w:rFonts w:eastAsia="宋体"/>
          <w:i/>
          <w:sz w:val="21"/>
          <w:szCs w:val="21"/>
          <w:lang w:eastAsia="zh-CN"/>
        </w:rPr>
        <w:t xml:space="preserve">Study </w:t>
      </w:r>
      <w:r w:rsidRPr="00D46FEF">
        <w:rPr>
          <w:rFonts w:eastAsia="宋体"/>
          <w:i/>
          <w:sz w:val="21"/>
          <w:szCs w:val="21"/>
          <w:lang w:eastAsia="zh-CN"/>
        </w:rPr>
        <w:t>other Doppler values to cover more practical scenarios</w:t>
      </w:r>
      <w:r>
        <w:rPr>
          <w:rFonts w:eastAsia="宋体"/>
          <w:i/>
          <w:sz w:val="21"/>
          <w:szCs w:val="21"/>
          <w:lang w:eastAsia="zh-CN"/>
        </w:rPr>
        <w:t xml:space="preserve"> w</w:t>
      </w:r>
      <w:r w:rsidRPr="00D46FEF">
        <w:rPr>
          <w:rFonts w:eastAsia="宋体"/>
          <w:i/>
          <w:sz w:val="21"/>
          <w:szCs w:val="21"/>
          <w:lang w:eastAsia="zh-CN"/>
        </w:rPr>
        <w:t>hen the SCM requirements with maximum Doppler 10Hz are stable.</w:t>
      </w:r>
    </w:p>
    <w:p w14:paraId="52EABF08" w14:textId="77777777" w:rsidR="00BF24E7" w:rsidRDefault="00BF24E7" w:rsidP="00FB11EF">
      <w:pPr>
        <w:overflowPunct w:val="0"/>
        <w:autoSpaceDE w:val="0"/>
        <w:autoSpaceDN w:val="0"/>
        <w:adjustRightInd w:val="0"/>
        <w:snapToGrid w:val="0"/>
        <w:spacing w:before="120"/>
        <w:ind w:left="328" w:hanging="328"/>
        <w:textAlignment w:val="baseline"/>
        <w:rPr>
          <w:rFonts w:eastAsia="宋体"/>
          <w:i/>
          <w:sz w:val="21"/>
          <w:szCs w:val="21"/>
          <w:lang w:eastAsia="zh-CN"/>
        </w:rPr>
      </w:pPr>
    </w:p>
    <w:p w14:paraId="1AB6E377" w14:textId="126ADFC4" w:rsidR="001650E1" w:rsidRPr="00101ACE" w:rsidRDefault="001650E1" w:rsidP="001650E1">
      <w:pPr>
        <w:pStyle w:val="20"/>
        <w:adjustRightInd w:val="0"/>
        <w:snapToGrid w:val="0"/>
        <w:spacing w:after="120"/>
        <w:ind w:left="313" w:hanging="313"/>
        <w:rPr>
          <w:lang w:eastAsia="zh-CN"/>
        </w:rPr>
      </w:pPr>
      <w:r>
        <w:rPr>
          <w:lang w:eastAsia="zh-CN"/>
        </w:rPr>
        <w:t>Test scope and test parameters</w:t>
      </w:r>
    </w:p>
    <w:p w14:paraId="02AE471C" w14:textId="66690BBB" w:rsidR="00096612" w:rsidRDefault="00096612" w:rsidP="00096612">
      <w:pPr>
        <w:pStyle w:val="a0"/>
        <w:adjustRightInd w:val="0"/>
        <w:snapToGrid w:val="0"/>
        <w:ind w:firstLineChars="0" w:firstLine="0"/>
        <w:rPr>
          <w:rFonts w:eastAsia="宋体"/>
          <w:b/>
          <w:sz w:val="21"/>
          <w:szCs w:val="21"/>
          <w:u w:val="single"/>
          <w:lang w:val="en-US" w:eastAsia="zh-CN"/>
        </w:rPr>
      </w:pPr>
      <w:r>
        <w:rPr>
          <w:rFonts w:eastAsia="宋体"/>
          <w:b/>
          <w:sz w:val="21"/>
          <w:szCs w:val="21"/>
          <w:u w:val="single"/>
          <w:lang w:val="en-US" w:eastAsia="zh-CN"/>
        </w:rPr>
        <w:t>Duplex mode and SCS</w:t>
      </w:r>
    </w:p>
    <w:tbl>
      <w:tblPr>
        <w:tblStyle w:val="af"/>
        <w:tblW w:w="0" w:type="auto"/>
        <w:tblInd w:w="313" w:type="dxa"/>
        <w:tblLook w:val="04A0" w:firstRow="1" w:lastRow="0" w:firstColumn="1" w:lastColumn="0" w:noHBand="0" w:noVBand="1"/>
      </w:tblPr>
      <w:tblGrid>
        <w:gridCol w:w="8804"/>
      </w:tblGrid>
      <w:tr w:rsidR="00D46FEF" w14:paraId="7A1B4C09" w14:textId="77777777" w:rsidTr="00E83ACB">
        <w:tc>
          <w:tcPr>
            <w:tcW w:w="9117" w:type="dxa"/>
          </w:tcPr>
          <w:p w14:paraId="147225A8" w14:textId="3F54C3E0" w:rsidR="00D46FEF" w:rsidRPr="00D46FEF" w:rsidRDefault="00D46FEF" w:rsidP="00D46FEF">
            <w:pPr>
              <w:widowControl w:val="0"/>
              <w:numPr>
                <w:ilvl w:val="1"/>
                <w:numId w:val="34"/>
              </w:numPr>
              <w:tabs>
                <w:tab w:val="left" w:pos="484"/>
                <w:tab w:val="left" w:pos="709"/>
                <w:tab w:val="left" w:pos="1440"/>
                <w:tab w:val="left" w:pos="1701"/>
              </w:tabs>
              <w:overflowPunct w:val="0"/>
              <w:autoSpaceDE w:val="0"/>
              <w:autoSpaceDN w:val="0"/>
              <w:adjustRightInd w:val="0"/>
              <w:snapToGrid w:val="0"/>
              <w:spacing w:before="60" w:after="60"/>
              <w:ind w:leftChars="213" w:left="754" w:firstLineChars="0" w:hanging="328"/>
              <w:jc w:val="left"/>
              <w:rPr>
                <w:i/>
                <w:sz w:val="21"/>
                <w:szCs w:val="21"/>
              </w:rPr>
            </w:pPr>
            <w:r w:rsidRPr="00D46FEF">
              <w:rPr>
                <w:i/>
                <w:sz w:val="21"/>
                <w:szCs w:val="21"/>
              </w:rPr>
              <w:t>Cover</w:t>
            </w:r>
            <w:r w:rsidRPr="00D46FEF">
              <w:rPr>
                <w:rFonts w:eastAsiaTheme="minorEastAsia"/>
                <w:i/>
                <w:lang w:eastAsia="zh-CN"/>
              </w:rPr>
              <w:t xml:space="preserve"> TDD 30kHz SCS with 40MHz CHBW and FFS whether to also cover FDD 15kHz SCS with 10MHz CHBW</w:t>
            </w:r>
          </w:p>
        </w:tc>
      </w:tr>
    </w:tbl>
    <w:p w14:paraId="66F3E97C" w14:textId="77777777" w:rsidR="00D46FEF" w:rsidRPr="00D46FEF" w:rsidRDefault="00D46FEF" w:rsidP="00096612">
      <w:pPr>
        <w:pStyle w:val="a0"/>
        <w:adjustRightInd w:val="0"/>
        <w:snapToGrid w:val="0"/>
        <w:ind w:firstLineChars="0" w:firstLine="0"/>
        <w:rPr>
          <w:rFonts w:eastAsia="宋体"/>
          <w:b/>
          <w:sz w:val="21"/>
          <w:szCs w:val="21"/>
          <w:u w:val="single"/>
          <w:lang w:val="en-US" w:eastAsia="zh-CN"/>
        </w:rPr>
      </w:pPr>
    </w:p>
    <w:p w14:paraId="72EABAFC" w14:textId="787702A2" w:rsidR="00096612" w:rsidRDefault="00D46FEF" w:rsidP="00096612">
      <w:pPr>
        <w:pStyle w:val="a0"/>
        <w:adjustRightInd w:val="0"/>
        <w:snapToGrid w:val="0"/>
        <w:ind w:firstLineChars="0" w:firstLine="0"/>
        <w:rPr>
          <w:rFonts w:eastAsia="宋体"/>
          <w:sz w:val="21"/>
          <w:szCs w:val="21"/>
          <w:lang w:val="en-US" w:eastAsia="zh-CN"/>
        </w:rPr>
      </w:pPr>
      <w:r>
        <w:rPr>
          <w:rFonts w:eastAsia="宋体"/>
          <w:sz w:val="21"/>
          <w:szCs w:val="21"/>
          <w:lang w:val="en-US" w:eastAsia="zh-CN"/>
        </w:rPr>
        <w:t xml:space="preserve">It has been agreed in the last meeting that for all FR1 frequencies, </w:t>
      </w:r>
      <w:r w:rsidR="00D531F0" w:rsidRPr="00D531F0">
        <w:rPr>
          <w:rFonts w:eastAsia="宋体"/>
          <w:sz w:val="21"/>
          <w:szCs w:val="21"/>
          <w:lang w:val="en-US" w:eastAsia="zh-CN"/>
        </w:rPr>
        <w:t>the same channel model</w:t>
      </w:r>
      <w:r w:rsidR="00D531F0">
        <w:rPr>
          <w:rFonts w:eastAsia="宋体"/>
          <w:sz w:val="21"/>
          <w:szCs w:val="21"/>
          <w:lang w:val="en-US" w:eastAsia="zh-CN"/>
        </w:rPr>
        <w:t xml:space="preserve"> will be used</w:t>
      </w:r>
      <w:r w:rsidR="004352D7">
        <w:rPr>
          <w:rFonts w:eastAsia="宋体"/>
          <w:sz w:val="21"/>
          <w:szCs w:val="21"/>
          <w:lang w:val="en-US" w:eastAsia="zh-CN"/>
        </w:rPr>
        <w:t>.</w:t>
      </w:r>
      <w:r w:rsidR="00D531F0">
        <w:rPr>
          <w:rFonts w:eastAsia="宋体"/>
          <w:sz w:val="21"/>
          <w:szCs w:val="21"/>
          <w:lang w:val="en-US" w:eastAsia="zh-CN"/>
        </w:rPr>
        <w:t xml:space="preserve"> </w:t>
      </w:r>
    </w:p>
    <w:p w14:paraId="08ACFD50" w14:textId="3C81F72B" w:rsidR="00D531F0" w:rsidRDefault="00D531F0" w:rsidP="00096612">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W</w:t>
      </w:r>
      <w:r>
        <w:rPr>
          <w:rFonts w:eastAsia="宋体"/>
          <w:sz w:val="21"/>
          <w:szCs w:val="21"/>
          <w:lang w:val="en-US" w:eastAsia="zh-CN"/>
        </w:rPr>
        <w:t>e expect limited workload for covering FDD</w:t>
      </w:r>
      <w:r w:rsidRPr="00D531F0">
        <w:rPr>
          <w:rFonts w:eastAsia="宋体"/>
          <w:sz w:val="21"/>
          <w:szCs w:val="21"/>
          <w:lang w:val="en-US" w:eastAsia="zh-CN"/>
        </w:rPr>
        <w:t xml:space="preserve"> 15kHz SCS with 10MHz CHBW</w:t>
      </w:r>
      <w:r>
        <w:rPr>
          <w:rFonts w:eastAsia="宋体"/>
          <w:sz w:val="21"/>
          <w:szCs w:val="21"/>
          <w:lang w:val="en-US" w:eastAsia="zh-CN"/>
        </w:rPr>
        <w:t xml:space="preserve">. Considering we are defining requirement for basic 5G UE features, we propose to cover both </w:t>
      </w:r>
      <w:r w:rsidRPr="00D531F0">
        <w:rPr>
          <w:rFonts w:eastAsia="宋体"/>
          <w:sz w:val="21"/>
          <w:szCs w:val="21"/>
          <w:lang w:val="en-US" w:eastAsia="zh-CN"/>
        </w:rPr>
        <w:t>30kHz SCS with 40MHz CHBW and FDD 15kHz SCS with 10MHz CHBW</w:t>
      </w:r>
      <w:r>
        <w:rPr>
          <w:rFonts w:eastAsia="宋体"/>
          <w:sz w:val="21"/>
          <w:szCs w:val="21"/>
          <w:lang w:val="en-US" w:eastAsia="zh-CN"/>
        </w:rPr>
        <w:t>.</w:t>
      </w:r>
    </w:p>
    <w:p w14:paraId="71F9E9AC" w14:textId="08F9E46B" w:rsidR="00096612" w:rsidRPr="00096612" w:rsidRDefault="004352D7" w:rsidP="00FB11EF">
      <w:pPr>
        <w:pStyle w:val="a0"/>
        <w:adjustRightInd w:val="0"/>
        <w:snapToGrid w:val="0"/>
        <w:ind w:firstLineChars="0" w:firstLine="0"/>
        <w:rPr>
          <w:rFonts w:eastAsia="宋体"/>
          <w:b/>
          <w:sz w:val="21"/>
          <w:szCs w:val="21"/>
          <w:u w:val="single"/>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D531F0">
        <w:rPr>
          <w:rFonts w:eastAsia="宋体"/>
          <w:b/>
          <w:i/>
          <w:sz w:val="21"/>
          <w:szCs w:val="21"/>
          <w:lang w:eastAsia="zh-CN"/>
        </w:rPr>
        <w:t>2</w:t>
      </w:r>
      <w:r w:rsidRPr="002B1B71">
        <w:rPr>
          <w:rFonts w:eastAsia="宋体"/>
          <w:b/>
          <w:i/>
          <w:sz w:val="21"/>
          <w:szCs w:val="21"/>
          <w:lang w:eastAsia="zh-CN"/>
        </w:rPr>
        <w:t xml:space="preserve">: </w:t>
      </w:r>
      <w:r w:rsidR="00D531F0" w:rsidRPr="00D531F0">
        <w:rPr>
          <w:rFonts w:eastAsia="宋体"/>
          <w:i/>
          <w:sz w:val="21"/>
          <w:szCs w:val="21"/>
          <w:lang w:eastAsia="zh-CN"/>
        </w:rPr>
        <w:t>Cover both 30kHz SCS with 40MHz CHBW and FDD 15kHz SCS with 10MHz CHBW.</w:t>
      </w:r>
    </w:p>
    <w:p w14:paraId="0B0CBCA9" w14:textId="14387596" w:rsidR="00096612" w:rsidRDefault="00096612" w:rsidP="00FB11EF">
      <w:pPr>
        <w:pStyle w:val="a0"/>
        <w:adjustRightInd w:val="0"/>
        <w:snapToGrid w:val="0"/>
        <w:ind w:firstLineChars="0" w:firstLine="0"/>
        <w:rPr>
          <w:rFonts w:eastAsia="宋体"/>
          <w:b/>
          <w:sz w:val="21"/>
          <w:szCs w:val="21"/>
          <w:u w:val="single"/>
          <w:lang w:val="en-US" w:eastAsia="zh-CN"/>
        </w:rPr>
      </w:pPr>
    </w:p>
    <w:p w14:paraId="31F321C3" w14:textId="17D483EF" w:rsidR="00053B38" w:rsidRDefault="00053B38" w:rsidP="00053B38">
      <w:pPr>
        <w:pStyle w:val="a0"/>
        <w:adjustRightInd w:val="0"/>
        <w:snapToGrid w:val="0"/>
        <w:ind w:firstLineChars="0" w:firstLine="0"/>
        <w:rPr>
          <w:rFonts w:eastAsia="宋体"/>
          <w:b/>
          <w:sz w:val="21"/>
          <w:szCs w:val="21"/>
          <w:u w:val="single"/>
          <w:lang w:val="en-US" w:eastAsia="zh-CN"/>
        </w:rPr>
      </w:pPr>
      <w:r w:rsidRPr="0017143F">
        <w:rPr>
          <w:rFonts w:eastAsia="宋体"/>
          <w:b/>
          <w:sz w:val="21"/>
          <w:szCs w:val="21"/>
          <w:u w:val="single"/>
          <w:lang w:val="en-US" w:eastAsia="zh-CN"/>
        </w:rPr>
        <w:t>Precoding, MCS and test metric</w:t>
      </w:r>
      <w:r>
        <w:rPr>
          <w:rFonts w:eastAsia="宋体"/>
          <w:b/>
          <w:sz w:val="21"/>
          <w:szCs w:val="21"/>
          <w:u w:val="single"/>
          <w:lang w:val="en-US" w:eastAsia="zh-CN"/>
        </w:rPr>
        <w:t xml:space="preserve"> for PDSCH requirements</w:t>
      </w:r>
    </w:p>
    <w:tbl>
      <w:tblPr>
        <w:tblStyle w:val="af"/>
        <w:tblW w:w="0" w:type="auto"/>
        <w:tblInd w:w="313" w:type="dxa"/>
        <w:tblLook w:val="04A0" w:firstRow="1" w:lastRow="0" w:firstColumn="1" w:lastColumn="0" w:noHBand="0" w:noVBand="1"/>
      </w:tblPr>
      <w:tblGrid>
        <w:gridCol w:w="8804"/>
      </w:tblGrid>
      <w:tr w:rsidR="00053B38" w14:paraId="1C6FBAF1" w14:textId="77777777" w:rsidTr="00E83ACB">
        <w:tc>
          <w:tcPr>
            <w:tcW w:w="9117" w:type="dxa"/>
          </w:tcPr>
          <w:p w14:paraId="38D426C4" w14:textId="77777777" w:rsidR="00053B38" w:rsidRPr="00053B38" w:rsidRDefault="00053B38" w:rsidP="00053B38">
            <w:pPr>
              <w:pStyle w:val="afc"/>
              <w:numPr>
                <w:ilvl w:val="0"/>
                <w:numId w:val="33"/>
              </w:numPr>
              <w:overflowPunct/>
              <w:autoSpaceDE/>
              <w:adjustRightInd/>
              <w:snapToGrid w:val="0"/>
              <w:spacing w:before="60" w:after="60"/>
              <w:ind w:left="284" w:hanging="284"/>
              <w:contextualSpacing w:val="0"/>
              <w:textAlignment w:val="auto"/>
              <w:rPr>
                <w:rFonts w:eastAsiaTheme="minorEastAsia"/>
                <w:i/>
                <w:lang w:eastAsia="zh-CN"/>
              </w:rPr>
            </w:pPr>
            <w:r w:rsidRPr="00053B38">
              <w:rPr>
                <w:rFonts w:eastAsia="宋体"/>
                <w:i/>
                <w:lang w:eastAsia="zh-CN"/>
              </w:rPr>
              <w:t>Agreement and candidate options:</w:t>
            </w:r>
          </w:p>
          <w:p w14:paraId="3DDFF85B" w14:textId="77777777" w:rsidR="00053B38" w:rsidRPr="00053B38" w:rsidRDefault="00053B38" w:rsidP="00053B38">
            <w:pPr>
              <w:widowControl w:val="0"/>
              <w:numPr>
                <w:ilvl w:val="1"/>
                <w:numId w:val="34"/>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rFonts w:eastAsiaTheme="minorEastAsia"/>
                <w:b/>
                <w:i/>
                <w:u w:val="single"/>
                <w:lang w:eastAsia="zh-CN"/>
              </w:rPr>
            </w:pPr>
            <w:r w:rsidRPr="00053B38">
              <w:rPr>
                <w:rFonts w:eastAsiaTheme="minorEastAsia"/>
                <w:i/>
                <w:lang w:eastAsia="zh-CN"/>
              </w:rPr>
              <w:t>For 4T4R 4L test, it is agreed to use the test metric: SNR @ 70% max TP.</w:t>
            </w:r>
          </w:p>
          <w:p w14:paraId="54479C04" w14:textId="77777777" w:rsidR="00053B38" w:rsidRPr="00053B38" w:rsidRDefault="00053B38" w:rsidP="00053B38">
            <w:pPr>
              <w:widowControl w:val="0"/>
              <w:numPr>
                <w:ilvl w:val="1"/>
                <w:numId w:val="34"/>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rFonts w:eastAsiaTheme="minorEastAsia"/>
                <w:i/>
                <w:lang w:eastAsia="zh-CN"/>
              </w:rPr>
            </w:pPr>
            <w:r w:rsidRPr="00053B38">
              <w:rPr>
                <w:rFonts w:eastAsiaTheme="minorEastAsia"/>
                <w:i/>
                <w:lang w:eastAsia="zh-CN"/>
              </w:rPr>
              <w:t>For 8T8R 8L test, it is agreed to use test metric: Define single SNR and further discuss the SNR is based on:</w:t>
            </w:r>
          </w:p>
          <w:p w14:paraId="5A3920F0" w14:textId="77777777" w:rsidR="00053B38" w:rsidRPr="00053B38" w:rsidRDefault="00053B38" w:rsidP="00053B38">
            <w:pPr>
              <w:pStyle w:val="afc"/>
              <w:numPr>
                <w:ilvl w:val="2"/>
                <w:numId w:val="37"/>
              </w:numPr>
              <w:adjustRightInd/>
              <w:snapToGrid w:val="0"/>
              <w:spacing w:after="120"/>
              <w:contextualSpacing w:val="0"/>
              <w:textAlignment w:val="auto"/>
              <w:rPr>
                <w:i/>
              </w:rPr>
            </w:pPr>
            <w:r w:rsidRPr="00053B38">
              <w:rPr>
                <w:i/>
              </w:rPr>
              <w:t xml:space="preserve">Option a: Based on per CW </w:t>
            </w:r>
            <w:proofErr w:type="spellStart"/>
            <w:r w:rsidRPr="00053B38">
              <w:rPr>
                <w:i/>
              </w:rPr>
              <w:t>thput</w:t>
            </w:r>
            <w:proofErr w:type="spellEnd"/>
            <w:r w:rsidRPr="00053B38">
              <w:rPr>
                <w:i/>
              </w:rPr>
              <w:t xml:space="preserve"> with Different MCS per CW </w:t>
            </w:r>
          </w:p>
          <w:p w14:paraId="5CB18F12" w14:textId="77777777" w:rsidR="00053B38" w:rsidRPr="00053B38" w:rsidRDefault="00053B38" w:rsidP="00053B38">
            <w:pPr>
              <w:pStyle w:val="afc"/>
              <w:numPr>
                <w:ilvl w:val="2"/>
                <w:numId w:val="37"/>
              </w:numPr>
              <w:adjustRightInd/>
              <w:snapToGrid w:val="0"/>
              <w:spacing w:after="120"/>
              <w:contextualSpacing w:val="0"/>
              <w:textAlignment w:val="auto"/>
              <w:rPr>
                <w:i/>
              </w:rPr>
            </w:pPr>
            <w:r w:rsidRPr="00053B38">
              <w:rPr>
                <w:rFonts w:hint="eastAsia"/>
                <w:i/>
              </w:rPr>
              <w:t>O</w:t>
            </w:r>
            <w:r w:rsidRPr="00053B38">
              <w:rPr>
                <w:i/>
              </w:rPr>
              <w:t xml:space="preserve">ption b: Based on total </w:t>
            </w:r>
            <w:proofErr w:type="spellStart"/>
            <w:r w:rsidRPr="00053B38">
              <w:rPr>
                <w:i/>
              </w:rPr>
              <w:t>thput</w:t>
            </w:r>
            <w:proofErr w:type="spellEnd"/>
            <w:r w:rsidRPr="00053B38">
              <w:rPr>
                <w:i/>
              </w:rPr>
              <w:t xml:space="preserve"> with different MCS per CW</w:t>
            </w:r>
          </w:p>
          <w:p w14:paraId="22CA975B" w14:textId="77777777" w:rsidR="00053B38" w:rsidRPr="00053B38" w:rsidRDefault="00053B38" w:rsidP="00053B38">
            <w:pPr>
              <w:pStyle w:val="afc"/>
              <w:numPr>
                <w:ilvl w:val="2"/>
                <w:numId w:val="37"/>
              </w:numPr>
              <w:adjustRightInd/>
              <w:snapToGrid w:val="0"/>
              <w:spacing w:after="120"/>
              <w:contextualSpacing w:val="0"/>
              <w:textAlignment w:val="auto"/>
              <w:rPr>
                <w:i/>
              </w:rPr>
            </w:pPr>
            <w:r w:rsidRPr="00053B38">
              <w:rPr>
                <w:rFonts w:hint="eastAsia"/>
                <w:i/>
              </w:rPr>
              <w:t>O</w:t>
            </w:r>
            <w:r w:rsidRPr="00053B38">
              <w:rPr>
                <w:i/>
              </w:rPr>
              <w:t xml:space="preserve">ption c: Based on total </w:t>
            </w:r>
            <w:proofErr w:type="spellStart"/>
            <w:r w:rsidRPr="00053B38">
              <w:rPr>
                <w:i/>
              </w:rPr>
              <w:t>thput</w:t>
            </w:r>
            <w:proofErr w:type="spellEnd"/>
            <w:r w:rsidRPr="00053B38">
              <w:rPr>
                <w:i/>
              </w:rPr>
              <w:t xml:space="preserve"> with same MCS per CW</w:t>
            </w:r>
          </w:p>
          <w:p w14:paraId="5CAE0E84" w14:textId="3EF97693" w:rsidR="00053B38" w:rsidRPr="00053B38" w:rsidRDefault="00053B38" w:rsidP="00053B38">
            <w:pPr>
              <w:pStyle w:val="afc"/>
              <w:numPr>
                <w:ilvl w:val="2"/>
                <w:numId w:val="37"/>
              </w:numPr>
              <w:adjustRightInd/>
              <w:snapToGrid w:val="0"/>
              <w:spacing w:after="120"/>
              <w:contextualSpacing w:val="0"/>
              <w:textAlignment w:val="auto"/>
            </w:pPr>
            <w:r w:rsidRPr="00053B38">
              <w:rPr>
                <w:rFonts w:hint="eastAsia"/>
                <w:i/>
              </w:rPr>
              <w:t>F</w:t>
            </w:r>
            <w:r w:rsidRPr="00053B38">
              <w:rPr>
                <w:i/>
              </w:rPr>
              <w:t>urther discuss: How to define the SNR for option a. How to select the MCS for different CW.</w:t>
            </w:r>
          </w:p>
        </w:tc>
      </w:tr>
    </w:tbl>
    <w:p w14:paraId="4ED62DF5" w14:textId="77777777" w:rsidR="00053B38" w:rsidRPr="00053B38" w:rsidRDefault="00053B38" w:rsidP="00053B38">
      <w:pPr>
        <w:pStyle w:val="a0"/>
        <w:adjustRightInd w:val="0"/>
        <w:snapToGrid w:val="0"/>
        <w:ind w:firstLineChars="0" w:firstLine="0"/>
        <w:rPr>
          <w:rFonts w:eastAsia="宋体"/>
          <w:b/>
          <w:sz w:val="21"/>
          <w:szCs w:val="21"/>
          <w:u w:val="single"/>
          <w:lang w:val="en-US" w:eastAsia="zh-CN"/>
        </w:rPr>
      </w:pPr>
    </w:p>
    <w:p w14:paraId="02953EB3" w14:textId="53BC31C9" w:rsidR="00053B38" w:rsidRPr="00716881" w:rsidRDefault="00053B38" w:rsidP="00053B38">
      <w:pPr>
        <w:pStyle w:val="a0"/>
        <w:adjustRightInd w:val="0"/>
        <w:snapToGrid w:val="0"/>
        <w:ind w:firstLineChars="0" w:firstLine="0"/>
        <w:rPr>
          <w:rFonts w:eastAsia="宋体"/>
          <w:sz w:val="21"/>
          <w:szCs w:val="21"/>
          <w:lang w:val="en-US" w:eastAsia="zh-CN"/>
        </w:rPr>
      </w:pPr>
      <w:r>
        <w:rPr>
          <w:rFonts w:eastAsia="宋体"/>
          <w:sz w:val="21"/>
          <w:szCs w:val="21"/>
          <w:lang w:val="en-US" w:eastAsia="zh-CN"/>
        </w:rPr>
        <w:t xml:space="preserve">For 8T8R rank8, from </w:t>
      </w:r>
      <w:r w:rsidRPr="00C831C2">
        <w:rPr>
          <w:rFonts w:eastAsia="宋体"/>
          <w:sz w:val="21"/>
          <w:szCs w:val="21"/>
          <w:lang w:val="en-US" w:eastAsia="zh-CN"/>
        </w:rPr>
        <w:t>Table 7.1-2</w:t>
      </w:r>
      <w:r>
        <w:rPr>
          <w:rFonts w:eastAsia="宋体"/>
          <w:sz w:val="21"/>
          <w:szCs w:val="21"/>
          <w:lang w:val="en-US" w:eastAsia="zh-CN"/>
        </w:rPr>
        <w:t xml:space="preserve"> of TR38.753, we observe huge performance difference between the 2 codewords. (SNR difference of 5.9~11.8dB). Since different performance for different codewords is one of the main motivations to study spatial channel model, if companies are not interested in defining </w:t>
      </w:r>
      <w:r w:rsidRPr="00053B38">
        <w:rPr>
          <w:rFonts w:eastAsia="宋体"/>
          <w:sz w:val="21"/>
          <w:szCs w:val="21"/>
          <w:lang w:val="en-US" w:eastAsia="zh-CN"/>
        </w:rPr>
        <w:t>SNR requirement values for each codeword separately</w:t>
      </w:r>
      <w:r>
        <w:rPr>
          <w:rFonts w:eastAsia="宋体"/>
          <w:sz w:val="21"/>
          <w:szCs w:val="21"/>
          <w:lang w:val="en-US" w:eastAsia="zh-CN"/>
        </w:rPr>
        <w:t>, we support to at least use different MCS for each CW.</w:t>
      </w:r>
    </w:p>
    <w:p w14:paraId="4F8FB450" w14:textId="1C3B100C" w:rsidR="00053B38" w:rsidRDefault="00053B38" w:rsidP="00053B38">
      <w:pPr>
        <w:pStyle w:val="a0"/>
        <w:adjustRightInd w:val="0"/>
        <w:snapToGrid w:val="0"/>
        <w:ind w:firstLineChars="0" w:firstLine="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1</w:t>
      </w:r>
      <w:r w:rsidRPr="002B1B71">
        <w:rPr>
          <w:rFonts w:eastAsia="宋体"/>
          <w:b/>
          <w:i/>
          <w:sz w:val="21"/>
          <w:szCs w:val="21"/>
          <w:lang w:eastAsia="zh-CN"/>
        </w:rPr>
        <w:t xml:space="preserve">: </w:t>
      </w:r>
      <w:r>
        <w:rPr>
          <w:rFonts w:eastAsia="宋体"/>
          <w:i/>
          <w:sz w:val="21"/>
          <w:szCs w:val="21"/>
          <w:lang w:eastAsia="zh-CN"/>
        </w:rPr>
        <w:t>F</w:t>
      </w:r>
      <w:r w:rsidRPr="0086386E">
        <w:rPr>
          <w:rFonts w:eastAsia="宋体"/>
          <w:i/>
          <w:sz w:val="21"/>
          <w:szCs w:val="21"/>
          <w:lang w:eastAsia="zh-CN"/>
        </w:rPr>
        <w:t>or 8T8R rank8</w:t>
      </w:r>
      <w:r>
        <w:rPr>
          <w:rFonts w:eastAsia="宋体"/>
          <w:i/>
          <w:sz w:val="21"/>
          <w:szCs w:val="21"/>
          <w:lang w:eastAsia="zh-CN"/>
        </w:rPr>
        <w:t xml:space="preserve">, the performance difference between the 2 codewords is at the range of </w:t>
      </w:r>
      <w:r w:rsidRPr="0086386E">
        <w:rPr>
          <w:rFonts w:eastAsia="宋体"/>
          <w:i/>
          <w:sz w:val="21"/>
          <w:szCs w:val="21"/>
          <w:lang w:eastAsia="zh-CN"/>
        </w:rPr>
        <w:t>5.9~11.8dB</w:t>
      </w:r>
      <w:r>
        <w:rPr>
          <w:rFonts w:eastAsia="宋体"/>
          <w:i/>
          <w:sz w:val="21"/>
          <w:szCs w:val="21"/>
          <w:lang w:eastAsia="zh-CN"/>
        </w:rPr>
        <w:t xml:space="preserve"> as captured in TR38.753.</w:t>
      </w:r>
    </w:p>
    <w:p w14:paraId="57053222" w14:textId="4E8FB408" w:rsidR="00053B38" w:rsidRDefault="00053B38" w:rsidP="00BF570B">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BF570B">
        <w:rPr>
          <w:rFonts w:eastAsia="宋体"/>
          <w:b/>
          <w:i/>
          <w:sz w:val="21"/>
          <w:szCs w:val="21"/>
          <w:lang w:eastAsia="zh-CN"/>
        </w:rPr>
        <w:t>3</w:t>
      </w:r>
      <w:r w:rsidRPr="002B1B71">
        <w:rPr>
          <w:rFonts w:eastAsia="宋体"/>
          <w:b/>
          <w:i/>
          <w:sz w:val="21"/>
          <w:szCs w:val="21"/>
          <w:lang w:eastAsia="zh-CN"/>
        </w:rPr>
        <w:t xml:space="preserve">: </w:t>
      </w:r>
      <w:r w:rsidRPr="0086386E">
        <w:rPr>
          <w:rFonts w:eastAsia="宋体"/>
          <w:i/>
          <w:sz w:val="21"/>
          <w:szCs w:val="21"/>
          <w:lang w:eastAsia="zh-CN"/>
        </w:rPr>
        <w:t xml:space="preserve">For 8T8R rank8, </w:t>
      </w:r>
      <w:r w:rsidR="00BF570B" w:rsidRPr="00BF570B">
        <w:rPr>
          <w:rFonts w:eastAsia="宋体"/>
          <w:i/>
          <w:sz w:val="21"/>
          <w:szCs w:val="21"/>
          <w:lang w:eastAsia="zh-CN"/>
        </w:rPr>
        <w:t>if companies are not interested in defining SNR requirement values for each codeword separately, at least use different MCS for each CW.</w:t>
      </w:r>
    </w:p>
    <w:p w14:paraId="31700817" w14:textId="6ADB05A9" w:rsidR="00053B38" w:rsidRDefault="00053B38" w:rsidP="00FB11EF">
      <w:pPr>
        <w:pStyle w:val="a0"/>
        <w:adjustRightInd w:val="0"/>
        <w:snapToGrid w:val="0"/>
        <w:ind w:firstLineChars="0" w:firstLine="0"/>
        <w:rPr>
          <w:rFonts w:eastAsia="宋体"/>
          <w:b/>
          <w:sz w:val="21"/>
          <w:szCs w:val="21"/>
          <w:u w:val="single"/>
          <w:lang w:val="en-US" w:eastAsia="zh-CN"/>
        </w:rPr>
      </w:pPr>
    </w:p>
    <w:p w14:paraId="3F41839D" w14:textId="4445BDEA" w:rsidR="00BF570B" w:rsidRDefault="00BF570B" w:rsidP="00BF570B">
      <w:pPr>
        <w:ind w:left="329" w:hanging="329"/>
        <w:rPr>
          <w:rFonts w:eastAsia="宋体"/>
          <w:b/>
          <w:sz w:val="21"/>
          <w:szCs w:val="21"/>
          <w:u w:val="single"/>
          <w:lang w:eastAsia="zh-CN"/>
        </w:rPr>
      </w:pPr>
      <w:r w:rsidRPr="0017143F">
        <w:rPr>
          <w:rFonts w:eastAsia="宋体"/>
          <w:b/>
          <w:sz w:val="21"/>
          <w:szCs w:val="21"/>
          <w:u w:val="single"/>
          <w:lang w:eastAsia="zh-CN"/>
        </w:rPr>
        <w:t>PMI bias</w:t>
      </w:r>
    </w:p>
    <w:tbl>
      <w:tblPr>
        <w:tblStyle w:val="af"/>
        <w:tblW w:w="0" w:type="auto"/>
        <w:tblInd w:w="313" w:type="dxa"/>
        <w:tblLook w:val="04A0" w:firstRow="1" w:lastRow="0" w:firstColumn="1" w:lastColumn="0" w:noHBand="0" w:noVBand="1"/>
      </w:tblPr>
      <w:tblGrid>
        <w:gridCol w:w="8804"/>
      </w:tblGrid>
      <w:tr w:rsidR="00BF570B" w14:paraId="33AD411B" w14:textId="77777777" w:rsidTr="00E83ACB">
        <w:tc>
          <w:tcPr>
            <w:tcW w:w="9117" w:type="dxa"/>
          </w:tcPr>
          <w:p w14:paraId="724408F7" w14:textId="77777777" w:rsidR="00BF570B" w:rsidRPr="00BF570B" w:rsidRDefault="00BF570B" w:rsidP="00BF570B">
            <w:pPr>
              <w:pStyle w:val="afc"/>
              <w:numPr>
                <w:ilvl w:val="0"/>
                <w:numId w:val="33"/>
              </w:numPr>
              <w:overflowPunct/>
              <w:autoSpaceDE/>
              <w:adjustRightInd/>
              <w:snapToGrid w:val="0"/>
              <w:spacing w:before="60" w:after="60"/>
              <w:ind w:left="284" w:hanging="284"/>
              <w:contextualSpacing w:val="0"/>
              <w:textAlignment w:val="auto"/>
              <w:rPr>
                <w:rFonts w:eastAsiaTheme="minorEastAsia"/>
                <w:i/>
                <w:lang w:eastAsia="zh-CN"/>
              </w:rPr>
            </w:pPr>
            <w:r w:rsidRPr="00BF570B">
              <w:rPr>
                <w:rFonts w:eastAsia="宋体"/>
                <w:i/>
                <w:lang w:eastAsia="zh-CN"/>
              </w:rPr>
              <w:t>Candidate options:</w:t>
            </w:r>
          </w:p>
          <w:p w14:paraId="3718E57D" w14:textId="77777777" w:rsidR="00BF570B" w:rsidRPr="00BF570B" w:rsidRDefault="00BF570B" w:rsidP="00BF570B">
            <w:pPr>
              <w:widowControl w:val="0"/>
              <w:numPr>
                <w:ilvl w:val="1"/>
                <w:numId w:val="34"/>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lang w:eastAsia="zh-CN"/>
              </w:rPr>
            </w:pPr>
            <w:r w:rsidRPr="00BF570B">
              <w:rPr>
                <w:rFonts w:eastAsiaTheme="minorEastAsia"/>
                <w:i/>
                <w:lang w:eastAsia="zh-CN"/>
              </w:rPr>
              <w:t>Option 1: RAN4 shall exploit approaches to address the PMI bias issue</w:t>
            </w:r>
          </w:p>
          <w:p w14:paraId="5128CCB1" w14:textId="77777777" w:rsidR="00BF570B" w:rsidRPr="00BF570B" w:rsidRDefault="00BF570B" w:rsidP="00BF570B">
            <w:pPr>
              <w:pStyle w:val="afc"/>
              <w:widowControl w:val="0"/>
              <w:numPr>
                <w:ilvl w:val="0"/>
                <w:numId w:val="35"/>
              </w:numPr>
              <w:tabs>
                <w:tab w:val="left" w:pos="484"/>
                <w:tab w:val="left" w:pos="709"/>
                <w:tab w:val="left" w:pos="1440"/>
                <w:tab w:val="left" w:pos="1701"/>
              </w:tabs>
              <w:snapToGrid w:val="0"/>
              <w:spacing w:before="60" w:after="60"/>
              <w:contextualSpacing w:val="0"/>
              <w:rPr>
                <w:i/>
                <w:lang w:eastAsia="zh-CN"/>
              </w:rPr>
            </w:pPr>
            <w:r w:rsidRPr="00BF570B">
              <w:rPr>
                <w:rFonts w:eastAsiaTheme="minorEastAsia"/>
                <w:i/>
                <w:lang w:eastAsia="zh-CN"/>
              </w:rPr>
              <w:t>Option 1a: Apply the existing simple beam steering approach specified in TS 38.101-4 B.2.3.2.3</w:t>
            </w:r>
          </w:p>
          <w:p w14:paraId="25418BCD" w14:textId="77777777" w:rsidR="00BF570B" w:rsidRPr="00BF570B" w:rsidRDefault="00BF570B" w:rsidP="00BF570B">
            <w:pPr>
              <w:pStyle w:val="afc"/>
              <w:widowControl w:val="0"/>
              <w:numPr>
                <w:ilvl w:val="0"/>
                <w:numId w:val="35"/>
              </w:numPr>
              <w:tabs>
                <w:tab w:val="left" w:pos="484"/>
                <w:tab w:val="left" w:pos="709"/>
                <w:tab w:val="left" w:pos="1440"/>
                <w:tab w:val="left" w:pos="1701"/>
              </w:tabs>
              <w:snapToGrid w:val="0"/>
              <w:spacing w:before="60" w:after="60"/>
              <w:contextualSpacing w:val="0"/>
              <w:rPr>
                <w:i/>
                <w:lang w:eastAsia="zh-CN"/>
              </w:rPr>
            </w:pPr>
            <w:r w:rsidRPr="00BF570B">
              <w:rPr>
                <w:rFonts w:eastAsiaTheme="minorEastAsia" w:hint="eastAsia"/>
                <w:i/>
                <w:lang w:eastAsia="zh-CN"/>
              </w:rPr>
              <w:t>O</w:t>
            </w:r>
            <w:r w:rsidRPr="00BF570B">
              <w:rPr>
                <w:rFonts w:eastAsiaTheme="minorEastAsia"/>
                <w:i/>
                <w:lang w:eastAsia="zh-CN"/>
              </w:rPr>
              <w:t xml:space="preserve">ption 1b: time variant mean angles (AOA/AOD/ZOA/ZOD) </w:t>
            </w:r>
          </w:p>
          <w:p w14:paraId="5E9D07B8" w14:textId="77777777" w:rsidR="00BF570B" w:rsidRPr="00BF570B" w:rsidRDefault="00BF570B" w:rsidP="00BF570B">
            <w:pPr>
              <w:pStyle w:val="afc"/>
              <w:widowControl w:val="0"/>
              <w:numPr>
                <w:ilvl w:val="0"/>
                <w:numId w:val="35"/>
              </w:numPr>
              <w:tabs>
                <w:tab w:val="left" w:pos="484"/>
                <w:tab w:val="left" w:pos="709"/>
                <w:tab w:val="left" w:pos="1440"/>
                <w:tab w:val="left" w:pos="1701"/>
              </w:tabs>
              <w:snapToGrid w:val="0"/>
              <w:spacing w:before="60" w:after="60"/>
              <w:contextualSpacing w:val="0"/>
              <w:rPr>
                <w:i/>
                <w:lang w:eastAsia="zh-CN"/>
              </w:rPr>
            </w:pPr>
            <w:r w:rsidRPr="00BF570B">
              <w:rPr>
                <w:rFonts w:eastAsiaTheme="minorEastAsia" w:hint="eastAsia"/>
                <w:i/>
                <w:lang w:eastAsia="zh-CN"/>
              </w:rPr>
              <w:t>O</w:t>
            </w:r>
            <w:r w:rsidRPr="00BF570B">
              <w:rPr>
                <w:rFonts w:eastAsiaTheme="minorEastAsia"/>
                <w:i/>
                <w:lang w:eastAsia="zh-CN"/>
              </w:rPr>
              <w:t>ther options are not precluded</w:t>
            </w:r>
          </w:p>
          <w:p w14:paraId="493E0C4A" w14:textId="77777777" w:rsidR="00BF570B" w:rsidRPr="00BF570B" w:rsidRDefault="00BF570B" w:rsidP="00BF570B">
            <w:pPr>
              <w:widowControl w:val="0"/>
              <w:numPr>
                <w:ilvl w:val="1"/>
                <w:numId w:val="34"/>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lang w:eastAsia="zh-CN"/>
              </w:rPr>
            </w:pPr>
            <w:r w:rsidRPr="00BF570B">
              <w:rPr>
                <w:rFonts w:eastAsiaTheme="minorEastAsia" w:hint="eastAsia"/>
                <w:i/>
                <w:lang w:eastAsia="zh-CN"/>
              </w:rPr>
              <w:t>O</w:t>
            </w:r>
            <w:r w:rsidRPr="00BF570B">
              <w:rPr>
                <w:rFonts w:eastAsiaTheme="minorEastAsia"/>
                <w:i/>
                <w:lang w:eastAsia="zh-CN"/>
              </w:rPr>
              <w:t>ption 2: No need to consider time-wise evolution for PMI reporting tests</w:t>
            </w:r>
          </w:p>
          <w:p w14:paraId="18B35AC0" w14:textId="62FEA50E" w:rsidR="00BF570B" w:rsidRPr="00053B38" w:rsidRDefault="00BF570B" w:rsidP="00BF570B">
            <w:pPr>
              <w:widowControl w:val="0"/>
              <w:numPr>
                <w:ilvl w:val="1"/>
                <w:numId w:val="34"/>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lang w:eastAsia="zh-CN"/>
              </w:rPr>
            </w:pPr>
            <w:r w:rsidRPr="00BF570B">
              <w:rPr>
                <w:rFonts w:eastAsiaTheme="minorEastAsia" w:hint="eastAsia"/>
                <w:i/>
                <w:lang w:eastAsia="zh-CN"/>
              </w:rPr>
              <w:t>O</w:t>
            </w:r>
            <w:r w:rsidRPr="00BF570B">
              <w:rPr>
                <w:rFonts w:eastAsiaTheme="minorEastAsia"/>
                <w:i/>
                <w:lang w:eastAsia="zh-CN"/>
              </w:rPr>
              <w:t xml:space="preserve">ption 3: </w:t>
            </w:r>
            <w:r w:rsidRPr="00BF570B">
              <w:rPr>
                <w:i/>
              </w:rPr>
              <w:t>Defer a consideration of a comprehensive long-term solutions to the 6G Radio Study Item</w:t>
            </w:r>
          </w:p>
        </w:tc>
      </w:tr>
    </w:tbl>
    <w:p w14:paraId="42939D10" w14:textId="1176FF01" w:rsidR="00BF570B" w:rsidRDefault="00BF570B" w:rsidP="00BF570B">
      <w:pPr>
        <w:pStyle w:val="a0"/>
        <w:adjustRightInd w:val="0"/>
        <w:snapToGrid w:val="0"/>
        <w:ind w:firstLineChars="0" w:firstLine="0"/>
        <w:rPr>
          <w:rFonts w:eastAsia="宋体"/>
          <w:sz w:val="21"/>
          <w:szCs w:val="21"/>
          <w:lang w:val="en-US" w:eastAsia="zh-CN"/>
        </w:rPr>
      </w:pPr>
      <w:r w:rsidRPr="00BF570B">
        <w:rPr>
          <w:rFonts w:eastAsia="宋体" w:hint="eastAsia"/>
          <w:sz w:val="21"/>
          <w:szCs w:val="21"/>
          <w:lang w:val="en-US" w:eastAsia="zh-CN"/>
        </w:rPr>
        <w:lastRenderedPageBreak/>
        <w:t>W</w:t>
      </w:r>
      <w:r w:rsidRPr="00BF570B">
        <w:rPr>
          <w:rFonts w:eastAsia="宋体"/>
          <w:sz w:val="21"/>
          <w:szCs w:val="21"/>
          <w:lang w:val="en-US" w:eastAsia="zh-CN"/>
        </w:rPr>
        <w:t xml:space="preserve">e believe </w:t>
      </w:r>
      <w:r>
        <w:rPr>
          <w:rFonts w:eastAsia="宋体"/>
          <w:sz w:val="21"/>
          <w:szCs w:val="21"/>
          <w:lang w:val="en-US" w:eastAsia="zh-CN"/>
        </w:rPr>
        <w:t xml:space="preserve">the existing </w:t>
      </w:r>
      <w:r w:rsidRPr="00BF570B">
        <w:rPr>
          <w:rFonts w:eastAsia="宋体"/>
          <w:sz w:val="21"/>
          <w:szCs w:val="21"/>
          <w:lang w:val="en-US" w:eastAsia="zh-CN"/>
        </w:rPr>
        <w:t xml:space="preserve">beam steering approach </w:t>
      </w:r>
      <w:r>
        <w:rPr>
          <w:rFonts w:eastAsia="宋体"/>
          <w:sz w:val="21"/>
          <w:szCs w:val="21"/>
          <w:lang w:val="en-US" w:eastAsia="zh-CN"/>
        </w:rPr>
        <w:t xml:space="preserve">is </w:t>
      </w:r>
      <w:proofErr w:type="gramStart"/>
      <w:r>
        <w:rPr>
          <w:rFonts w:eastAsia="宋体"/>
          <w:sz w:val="21"/>
          <w:szCs w:val="21"/>
          <w:lang w:val="en-US" w:eastAsia="zh-CN"/>
        </w:rPr>
        <w:t>a</w:t>
      </w:r>
      <w:proofErr w:type="gramEnd"/>
      <w:r>
        <w:rPr>
          <w:rFonts w:eastAsia="宋体"/>
          <w:sz w:val="21"/>
          <w:szCs w:val="21"/>
          <w:lang w:val="en-US" w:eastAsia="zh-CN"/>
        </w:rPr>
        <w:t xml:space="preserve"> important method to ensure the reported PMI can dynamically catch up with the latest channel condition. In addition, it can </w:t>
      </w:r>
      <w:r w:rsidR="0027254E">
        <w:rPr>
          <w:rFonts w:eastAsia="宋体"/>
          <w:sz w:val="21"/>
          <w:szCs w:val="21"/>
          <w:lang w:val="en-US" w:eastAsia="zh-CN"/>
        </w:rPr>
        <w:t>verify</w:t>
      </w:r>
      <w:r>
        <w:rPr>
          <w:rFonts w:eastAsia="宋体"/>
          <w:sz w:val="21"/>
          <w:szCs w:val="21"/>
          <w:lang w:val="en-US" w:eastAsia="zh-CN"/>
        </w:rPr>
        <w:t xml:space="preserve"> </w:t>
      </w:r>
      <w:r w:rsidR="0027254E">
        <w:rPr>
          <w:rFonts w:eastAsia="宋体"/>
          <w:sz w:val="21"/>
          <w:szCs w:val="21"/>
          <w:lang w:val="en-US" w:eastAsia="zh-CN"/>
        </w:rPr>
        <w:t>the UE can report the PMIs covering all directions.</w:t>
      </w:r>
    </w:p>
    <w:p w14:paraId="1D2171D4" w14:textId="7F12C633" w:rsidR="0027254E" w:rsidRPr="00BF570B" w:rsidRDefault="0027254E" w:rsidP="00BF570B">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T</w:t>
      </w:r>
      <w:r>
        <w:rPr>
          <w:rFonts w:eastAsia="宋体"/>
          <w:sz w:val="21"/>
          <w:szCs w:val="21"/>
          <w:lang w:val="en-US" w:eastAsia="zh-CN"/>
        </w:rPr>
        <w:t xml:space="preserve">herefore, we support the idea to apply </w:t>
      </w:r>
      <w:r w:rsidRPr="0027254E">
        <w:rPr>
          <w:rFonts w:eastAsia="宋体"/>
          <w:sz w:val="21"/>
          <w:szCs w:val="21"/>
          <w:lang w:val="en-US" w:eastAsia="zh-CN"/>
        </w:rPr>
        <w:t>the existing simple beam steering approach specified in TS 38.101-4 B.2.3.2.3</w:t>
      </w:r>
      <w:r>
        <w:rPr>
          <w:rFonts w:eastAsia="宋体"/>
          <w:sz w:val="21"/>
          <w:szCs w:val="21"/>
          <w:lang w:val="en-US" w:eastAsia="zh-CN"/>
        </w:rPr>
        <w:t xml:space="preserve"> as a start point. Companies can do some additional result alignment first.</w:t>
      </w:r>
    </w:p>
    <w:p w14:paraId="3F0297A8" w14:textId="37EB9200" w:rsidR="0027254E" w:rsidRDefault="0027254E" w:rsidP="0027254E">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4</w:t>
      </w:r>
      <w:r w:rsidRPr="002B1B71">
        <w:rPr>
          <w:rFonts w:eastAsia="宋体"/>
          <w:b/>
          <w:i/>
          <w:sz w:val="21"/>
          <w:szCs w:val="21"/>
          <w:lang w:eastAsia="zh-CN"/>
        </w:rPr>
        <w:t xml:space="preserve">: </w:t>
      </w:r>
      <w:r>
        <w:rPr>
          <w:rFonts w:eastAsia="宋体"/>
          <w:i/>
          <w:sz w:val="21"/>
          <w:szCs w:val="21"/>
          <w:lang w:eastAsia="zh-CN"/>
        </w:rPr>
        <w:t>A</w:t>
      </w:r>
      <w:r w:rsidRPr="0027254E">
        <w:rPr>
          <w:rFonts w:eastAsia="宋体"/>
          <w:i/>
          <w:sz w:val="21"/>
          <w:szCs w:val="21"/>
          <w:lang w:eastAsia="zh-CN"/>
        </w:rPr>
        <w:t>pply the existing simple beam steering approach specified in TS 38.101-4 B.2.3.2.3 as a start point. Companies can do some additional result alignment first</w:t>
      </w:r>
      <w:r w:rsidRPr="00BF570B">
        <w:rPr>
          <w:rFonts w:eastAsia="宋体"/>
          <w:i/>
          <w:sz w:val="21"/>
          <w:szCs w:val="21"/>
          <w:lang w:eastAsia="zh-CN"/>
        </w:rPr>
        <w:t>.</w:t>
      </w:r>
    </w:p>
    <w:p w14:paraId="66E37662" w14:textId="77777777" w:rsidR="00BF570B" w:rsidRDefault="00BF570B" w:rsidP="00FB11EF">
      <w:pPr>
        <w:pStyle w:val="a0"/>
        <w:adjustRightInd w:val="0"/>
        <w:snapToGrid w:val="0"/>
        <w:ind w:firstLineChars="0" w:firstLine="0"/>
        <w:rPr>
          <w:rFonts w:eastAsia="宋体"/>
          <w:b/>
          <w:sz w:val="21"/>
          <w:szCs w:val="21"/>
          <w:u w:val="single"/>
          <w:lang w:val="en-US" w:eastAsia="zh-CN"/>
        </w:rPr>
      </w:pPr>
    </w:p>
    <w:p w14:paraId="78422BED" w14:textId="69C97E29" w:rsidR="00CC3C8C" w:rsidRPr="00CC3C8C" w:rsidRDefault="00CC3C8C" w:rsidP="00FB11EF">
      <w:pPr>
        <w:pStyle w:val="a0"/>
        <w:adjustRightInd w:val="0"/>
        <w:snapToGrid w:val="0"/>
        <w:ind w:firstLineChars="0" w:firstLine="0"/>
        <w:rPr>
          <w:rFonts w:eastAsia="宋体"/>
          <w:b/>
          <w:sz w:val="21"/>
          <w:szCs w:val="21"/>
          <w:u w:val="single"/>
          <w:lang w:val="en-US" w:eastAsia="zh-CN"/>
        </w:rPr>
      </w:pPr>
      <w:r w:rsidRPr="00CC3C8C">
        <w:rPr>
          <w:rFonts w:eastAsia="宋体" w:hint="eastAsia"/>
          <w:b/>
          <w:sz w:val="21"/>
          <w:szCs w:val="21"/>
          <w:u w:val="single"/>
          <w:lang w:val="en-US" w:eastAsia="zh-CN"/>
        </w:rPr>
        <w:t>W</w:t>
      </w:r>
      <w:r w:rsidRPr="00CC3C8C">
        <w:rPr>
          <w:rFonts w:eastAsia="宋体"/>
          <w:b/>
          <w:sz w:val="21"/>
          <w:szCs w:val="21"/>
          <w:u w:val="single"/>
          <w:lang w:val="en-US" w:eastAsia="zh-CN"/>
        </w:rPr>
        <w:t xml:space="preserve">hether to define </w:t>
      </w:r>
      <w:proofErr w:type="spellStart"/>
      <w:r w:rsidRPr="00CC3C8C">
        <w:rPr>
          <w:rFonts w:eastAsia="宋体"/>
          <w:b/>
          <w:sz w:val="21"/>
          <w:szCs w:val="21"/>
          <w:u w:val="single"/>
          <w:lang w:val="en-US" w:eastAsia="zh-CN"/>
        </w:rPr>
        <w:t>eType</w:t>
      </w:r>
      <w:proofErr w:type="spellEnd"/>
      <w:r w:rsidRPr="00CC3C8C">
        <w:rPr>
          <w:rFonts w:eastAsia="宋体"/>
          <w:b/>
          <w:sz w:val="21"/>
          <w:szCs w:val="21"/>
          <w:u w:val="single"/>
          <w:lang w:val="en-US" w:eastAsia="zh-CN"/>
        </w:rPr>
        <w:t xml:space="preserve"> II PMI reporting requirements based on SCM</w:t>
      </w:r>
    </w:p>
    <w:p w14:paraId="7DFD600F" w14:textId="1CDAB6FC" w:rsidR="005348EC" w:rsidRDefault="001650E1" w:rsidP="00FB11EF">
      <w:pPr>
        <w:pStyle w:val="a0"/>
        <w:adjustRightInd w:val="0"/>
        <w:snapToGrid w:val="0"/>
        <w:ind w:firstLineChars="0" w:firstLine="0"/>
        <w:rPr>
          <w:rFonts w:eastAsia="宋体"/>
          <w:sz w:val="21"/>
          <w:szCs w:val="21"/>
          <w:lang w:val="en-US" w:eastAsia="zh-CN"/>
        </w:rPr>
      </w:pPr>
      <w:r>
        <w:rPr>
          <w:rFonts w:eastAsia="宋体"/>
          <w:sz w:val="21"/>
          <w:szCs w:val="21"/>
          <w:lang w:val="en-US" w:eastAsia="zh-CN"/>
        </w:rPr>
        <w:t xml:space="preserve">According to the WID, it has been </w:t>
      </w:r>
      <w:r w:rsidR="00CC3C8C">
        <w:rPr>
          <w:rFonts w:eastAsia="宋体"/>
          <w:sz w:val="21"/>
          <w:szCs w:val="21"/>
          <w:lang w:val="en-US" w:eastAsia="zh-CN"/>
        </w:rPr>
        <w:t>approved</w:t>
      </w:r>
      <w:r>
        <w:rPr>
          <w:rFonts w:eastAsia="宋体"/>
          <w:sz w:val="21"/>
          <w:szCs w:val="21"/>
          <w:lang w:val="en-US" w:eastAsia="zh-CN"/>
        </w:rPr>
        <w:t xml:space="preserve"> that RAN4 will define requirements for </w:t>
      </w:r>
      <w:r w:rsidRPr="001650E1">
        <w:rPr>
          <w:rFonts w:eastAsia="宋体"/>
          <w:sz w:val="21"/>
          <w:szCs w:val="21"/>
          <w:lang w:val="en-US" w:eastAsia="zh-CN"/>
        </w:rPr>
        <w:t xml:space="preserve">PDSCH demodulation performance requirements for the 8T8R </w:t>
      </w:r>
      <w:r>
        <w:rPr>
          <w:rFonts w:eastAsia="宋体"/>
          <w:sz w:val="21"/>
          <w:szCs w:val="21"/>
          <w:lang w:val="en-US" w:eastAsia="zh-CN"/>
        </w:rPr>
        <w:t xml:space="preserve">rank8 and </w:t>
      </w:r>
      <w:r w:rsidRPr="001650E1">
        <w:rPr>
          <w:rFonts w:eastAsia="宋体"/>
          <w:sz w:val="21"/>
          <w:szCs w:val="21"/>
          <w:lang w:val="en-US" w:eastAsia="zh-CN"/>
        </w:rPr>
        <w:t xml:space="preserve">4T4R </w:t>
      </w:r>
      <w:r>
        <w:rPr>
          <w:rFonts w:eastAsia="宋体"/>
          <w:sz w:val="21"/>
          <w:szCs w:val="21"/>
          <w:lang w:val="en-US" w:eastAsia="zh-CN"/>
        </w:rPr>
        <w:t xml:space="preserve">rank4 </w:t>
      </w:r>
      <w:r w:rsidRPr="001650E1">
        <w:rPr>
          <w:rFonts w:eastAsia="宋体"/>
          <w:sz w:val="21"/>
          <w:szCs w:val="21"/>
          <w:lang w:val="en-US" w:eastAsia="zh-CN"/>
        </w:rPr>
        <w:t>case</w:t>
      </w:r>
      <w:r>
        <w:rPr>
          <w:rFonts w:eastAsia="宋体"/>
          <w:sz w:val="21"/>
          <w:szCs w:val="21"/>
          <w:lang w:val="en-US" w:eastAsia="zh-CN"/>
        </w:rPr>
        <w:t xml:space="preserve"> as studied in TR38.753</w:t>
      </w:r>
      <w:r w:rsidRPr="001650E1">
        <w:rPr>
          <w:rFonts w:eastAsia="宋体"/>
          <w:sz w:val="21"/>
          <w:szCs w:val="21"/>
          <w:lang w:val="en-US" w:eastAsia="zh-CN"/>
        </w:rPr>
        <w:t>.</w:t>
      </w:r>
      <w:r>
        <w:rPr>
          <w:rFonts w:eastAsia="宋体"/>
          <w:sz w:val="21"/>
          <w:szCs w:val="21"/>
          <w:lang w:val="en-US" w:eastAsia="zh-CN"/>
        </w:rPr>
        <w:t xml:space="preserve"> Same time, it remains undecided whether to define </w:t>
      </w:r>
      <w:proofErr w:type="spellStart"/>
      <w:r>
        <w:rPr>
          <w:rFonts w:eastAsia="宋体"/>
          <w:sz w:val="21"/>
          <w:szCs w:val="21"/>
          <w:lang w:val="en-US" w:eastAsia="zh-CN"/>
        </w:rPr>
        <w:t>eType</w:t>
      </w:r>
      <w:proofErr w:type="spellEnd"/>
      <w:r>
        <w:rPr>
          <w:rFonts w:eastAsia="宋体"/>
          <w:sz w:val="21"/>
          <w:szCs w:val="21"/>
          <w:lang w:val="en-US" w:eastAsia="zh-CN"/>
        </w:rPr>
        <w:t xml:space="preserve"> II PMI test cases</w:t>
      </w:r>
      <w:r w:rsidR="00ED36EF">
        <w:rPr>
          <w:rFonts w:eastAsia="宋体"/>
          <w:sz w:val="21"/>
          <w:szCs w:val="21"/>
          <w:lang w:val="en-US" w:eastAsia="zh-CN"/>
        </w:rPr>
        <w:t>,</w:t>
      </w:r>
      <w:r>
        <w:rPr>
          <w:rFonts w:eastAsia="宋体"/>
          <w:sz w:val="21"/>
          <w:szCs w:val="21"/>
          <w:lang w:val="en-US" w:eastAsia="zh-CN"/>
        </w:rPr>
        <w:t xml:space="preserve"> </w:t>
      </w:r>
      <w:r w:rsidR="00ED36EF">
        <w:rPr>
          <w:rFonts w:eastAsia="宋体"/>
          <w:sz w:val="21"/>
          <w:szCs w:val="21"/>
          <w:lang w:val="en-US" w:eastAsia="zh-CN"/>
        </w:rPr>
        <w:t>g</w:t>
      </w:r>
      <w:r>
        <w:rPr>
          <w:rFonts w:eastAsia="宋体"/>
          <w:sz w:val="21"/>
          <w:szCs w:val="21"/>
          <w:lang w:val="en-US" w:eastAsia="zh-CN"/>
        </w:rPr>
        <w:t xml:space="preserve">iven that the the simulation results for </w:t>
      </w:r>
      <w:proofErr w:type="spellStart"/>
      <w:r>
        <w:rPr>
          <w:rFonts w:eastAsia="宋体"/>
          <w:sz w:val="21"/>
          <w:szCs w:val="21"/>
          <w:lang w:val="en-US" w:eastAsia="zh-CN"/>
        </w:rPr>
        <w:t>eType</w:t>
      </w:r>
      <w:proofErr w:type="spellEnd"/>
      <w:r>
        <w:rPr>
          <w:rFonts w:eastAsia="宋体"/>
          <w:sz w:val="21"/>
          <w:szCs w:val="21"/>
          <w:lang w:val="en-US" w:eastAsia="zh-CN"/>
        </w:rPr>
        <w:t xml:space="preserve"> II PMI is not well aligned </w:t>
      </w:r>
      <w:r w:rsidR="00ED36EF">
        <w:rPr>
          <w:rFonts w:eastAsia="宋体"/>
          <w:sz w:val="21"/>
          <w:szCs w:val="21"/>
          <w:lang w:val="en-US" w:eastAsia="zh-CN"/>
        </w:rPr>
        <w:t xml:space="preserve">in terms of the SNR @70% and @90% max TP, </w:t>
      </w:r>
      <w:r>
        <w:rPr>
          <w:rFonts w:eastAsia="宋体"/>
          <w:sz w:val="21"/>
          <w:szCs w:val="21"/>
          <w:lang w:val="en-US" w:eastAsia="zh-CN"/>
        </w:rPr>
        <w:t xml:space="preserve">as captured in </w:t>
      </w:r>
      <w:r w:rsidRPr="001650E1">
        <w:rPr>
          <w:rFonts w:eastAsia="宋体"/>
          <w:sz w:val="21"/>
          <w:szCs w:val="21"/>
          <w:lang w:val="en-US" w:eastAsia="zh-CN"/>
        </w:rPr>
        <w:t>Table 7.1-3</w:t>
      </w:r>
      <w:r>
        <w:rPr>
          <w:rFonts w:eastAsia="宋体"/>
          <w:sz w:val="21"/>
          <w:szCs w:val="21"/>
          <w:lang w:val="en-US" w:eastAsia="zh-CN"/>
        </w:rPr>
        <w:t xml:space="preserve"> in TR38.753.</w:t>
      </w:r>
    </w:p>
    <w:tbl>
      <w:tblPr>
        <w:tblStyle w:val="af"/>
        <w:tblW w:w="0" w:type="auto"/>
        <w:tblLook w:val="04A0" w:firstRow="1" w:lastRow="0" w:firstColumn="1" w:lastColumn="0" w:noHBand="0" w:noVBand="1"/>
      </w:tblPr>
      <w:tblGrid>
        <w:gridCol w:w="9117"/>
      </w:tblGrid>
      <w:tr w:rsidR="001650E1" w14:paraId="5696EC3A" w14:textId="77777777" w:rsidTr="001650E1">
        <w:tc>
          <w:tcPr>
            <w:tcW w:w="9117" w:type="dxa"/>
          </w:tcPr>
          <w:p w14:paraId="76F1621B" w14:textId="77777777" w:rsidR="001650E1" w:rsidRPr="00147871" w:rsidRDefault="001650E1" w:rsidP="001650E1">
            <w:pPr>
              <w:keepNext/>
              <w:keepLines/>
              <w:overflowPunct w:val="0"/>
              <w:autoSpaceDE w:val="0"/>
              <w:autoSpaceDN w:val="0"/>
              <w:adjustRightInd w:val="0"/>
              <w:spacing w:before="60"/>
              <w:ind w:left="313" w:hanging="313"/>
              <w:jc w:val="center"/>
              <w:textAlignment w:val="baseline"/>
              <w:rPr>
                <w:rFonts w:ascii="Arial" w:hAnsi="Arial"/>
                <w:b/>
              </w:rPr>
            </w:pPr>
            <w:bookmarkStart w:id="1" w:name="_Hlk210054483"/>
            <w:r w:rsidRPr="00147871">
              <w:rPr>
                <w:rFonts w:ascii="Arial" w:hAnsi="Arial"/>
                <w:b/>
                <w:lang w:eastAsia="en-GB"/>
              </w:rPr>
              <w:t>Table 7.1-3</w:t>
            </w:r>
            <w:bookmarkEnd w:id="1"/>
            <w:r w:rsidRPr="00147871">
              <w:rPr>
                <w:rFonts w:ascii="Arial" w:hAnsi="Arial"/>
                <w:b/>
                <w:lang w:eastAsia="en-GB"/>
              </w:rPr>
              <w:t xml:space="preserve"> Simulation result summary for FR1 SU-MIMO PMI 8Tx4Rx with 4 layers</w:t>
            </w:r>
            <w:r>
              <w:rPr>
                <w:rFonts w:ascii="Arial" w:hAnsi="Arial" w:hint="eastAsia"/>
                <w:b/>
              </w:rPr>
              <w:t>, follow PMI</w:t>
            </w:r>
          </w:p>
          <w:tbl>
            <w:tblPr>
              <w:tblStyle w:val="TableGrid5"/>
              <w:tblW w:w="9535" w:type="dxa"/>
              <w:tblLook w:val="04A0" w:firstRow="1" w:lastRow="0" w:firstColumn="1" w:lastColumn="0" w:noHBand="0" w:noVBand="1"/>
            </w:tblPr>
            <w:tblGrid>
              <w:gridCol w:w="723"/>
              <w:gridCol w:w="536"/>
              <w:gridCol w:w="698"/>
              <w:gridCol w:w="699"/>
              <w:gridCol w:w="699"/>
              <w:gridCol w:w="699"/>
              <w:gridCol w:w="699"/>
              <w:gridCol w:w="699"/>
              <w:gridCol w:w="699"/>
              <w:gridCol w:w="699"/>
              <w:gridCol w:w="699"/>
              <w:gridCol w:w="778"/>
              <w:gridCol w:w="564"/>
            </w:tblGrid>
            <w:tr w:rsidR="001650E1" w:rsidRPr="00147871" w14:paraId="11D864CD" w14:textId="77777777" w:rsidTr="003D7AA4">
              <w:tc>
                <w:tcPr>
                  <w:tcW w:w="1227" w:type="dxa"/>
                  <w:gridSpan w:val="2"/>
                </w:tcPr>
                <w:p w14:paraId="254D9B5F" w14:textId="77777777" w:rsidR="001650E1" w:rsidRPr="00497762" w:rsidRDefault="001650E1" w:rsidP="001650E1">
                  <w:pPr>
                    <w:keepNext/>
                    <w:keepLines/>
                    <w:overflowPunct w:val="0"/>
                    <w:autoSpaceDE w:val="0"/>
                    <w:autoSpaceDN w:val="0"/>
                    <w:adjustRightInd w:val="0"/>
                    <w:ind w:left="251" w:hanging="251"/>
                    <w:jc w:val="left"/>
                    <w:textAlignment w:val="baseline"/>
                    <w:rPr>
                      <w:rFonts w:ascii="Arial" w:hAnsi="Arial"/>
                      <w:b/>
                      <w:sz w:val="16"/>
                      <w:szCs w:val="20"/>
                      <w:lang w:eastAsia="en-GB"/>
                    </w:rPr>
                  </w:pPr>
                  <w:r w:rsidRPr="00497762">
                    <w:rPr>
                      <w:rFonts w:ascii="Arial" w:hAnsi="Arial"/>
                      <w:b/>
                      <w:sz w:val="16"/>
                      <w:lang w:eastAsia="en-GB"/>
                    </w:rPr>
                    <w:t>SNR at Norm. Throughput [dB]</w:t>
                  </w:r>
                </w:p>
              </w:tc>
              <w:tc>
                <w:tcPr>
                  <w:tcW w:w="744" w:type="dxa"/>
                </w:tcPr>
                <w:p w14:paraId="2D4E6534"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en-GB"/>
                    </w:rPr>
                  </w:pPr>
                  <w:r w:rsidRPr="00497762">
                    <w:rPr>
                      <w:rFonts w:ascii="Arial" w:hAnsi="Arial"/>
                      <w:b/>
                      <w:sz w:val="16"/>
                      <w:lang w:eastAsia="en-GB"/>
                    </w:rPr>
                    <w:t>Source #1</w:t>
                  </w:r>
                </w:p>
              </w:tc>
              <w:tc>
                <w:tcPr>
                  <w:tcW w:w="0" w:type="auto"/>
                </w:tcPr>
                <w:p w14:paraId="338D3FA0"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en-GB"/>
                    </w:rPr>
                  </w:pPr>
                  <w:r w:rsidRPr="00497762">
                    <w:rPr>
                      <w:rFonts w:ascii="Arial" w:hAnsi="Arial"/>
                      <w:b/>
                      <w:sz w:val="16"/>
                      <w:lang w:eastAsia="en-GB"/>
                    </w:rPr>
                    <w:t>Source #2</w:t>
                  </w:r>
                </w:p>
              </w:tc>
              <w:tc>
                <w:tcPr>
                  <w:tcW w:w="0" w:type="auto"/>
                </w:tcPr>
                <w:p w14:paraId="4CCEBEC2"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en-GB"/>
                    </w:rPr>
                  </w:pPr>
                  <w:r w:rsidRPr="00497762">
                    <w:rPr>
                      <w:rFonts w:ascii="Arial" w:hAnsi="Arial"/>
                      <w:b/>
                      <w:sz w:val="16"/>
                      <w:lang w:eastAsia="en-GB"/>
                    </w:rPr>
                    <w:t>Source #3</w:t>
                  </w:r>
                </w:p>
              </w:tc>
              <w:tc>
                <w:tcPr>
                  <w:tcW w:w="0" w:type="auto"/>
                </w:tcPr>
                <w:p w14:paraId="3278E5F4"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en-GB"/>
                    </w:rPr>
                  </w:pPr>
                  <w:r w:rsidRPr="00497762">
                    <w:rPr>
                      <w:rFonts w:ascii="Arial" w:hAnsi="Arial"/>
                      <w:b/>
                      <w:sz w:val="16"/>
                      <w:lang w:eastAsia="en-GB"/>
                    </w:rPr>
                    <w:t>Source #4</w:t>
                  </w:r>
                </w:p>
              </w:tc>
              <w:tc>
                <w:tcPr>
                  <w:tcW w:w="0" w:type="auto"/>
                </w:tcPr>
                <w:p w14:paraId="631A946F"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en-GB"/>
                    </w:rPr>
                  </w:pPr>
                  <w:r w:rsidRPr="00497762">
                    <w:rPr>
                      <w:rFonts w:ascii="Arial" w:hAnsi="Arial"/>
                      <w:b/>
                      <w:sz w:val="16"/>
                      <w:lang w:eastAsia="en-GB"/>
                    </w:rPr>
                    <w:t>Source #5</w:t>
                  </w:r>
                </w:p>
              </w:tc>
              <w:tc>
                <w:tcPr>
                  <w:tcW w:w="0" w:type="auto"/>
                </w:tcPr>
                <w:p w14:paraId="0DBD5B84"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en-GB"/>
                    </w:rPr>
                  </w:pPr>
                  <w:r w:rsidRPr="00497762">
                    <w:rPr>
                      <w:rFonts w:ascii="Arial" w:hAnsi="Arial"/>
                      <w:b/>
                      <w:sz w:val="16"/>
                      <w:lang w:eastAsia="en-GB"/>
                    </w:rPr>
                    <w:t>Source #6</w:t>
                  </w:r>
                </w:p>
              </w:tc>
              <w:tc>
                <w:tcPr>
                  <w:tcW w:w="0" w:type="auto"/>
                </w:tcPr>
                <w:p w14:paraId="346C8DBA"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zh-CN"/>
                    </w:rPr>
                  </w:pPr>
                  <w:r w:rsidRPr="00497762">
                    <w:rPr>
                      <w:rFonts w:ascii="Arial" w:hAnsi="Arial"/>
                      <w:b/>
                      <w:sz w:val="16"/>
                      <w:lang w:eastAsia="en-GB"/>
                    </w:rPr>
                    <w:t>Source #</w:t>
                  </w:r>
                  <w:r w:rsidRPr="00497762">
                    <w:rPr>
                      <w:rFonts w:ascii="Arial" w:hAnsi="Arial"/>
                      <w:b/>
                      <w:sz w:val="16"/>
                    </w:rPr>
                    <w:t>7</w:t>
                  </w:r>
                </w:p>
              </w:tc>
              <w:tc>
                <w:tcPr>
                  <w:tcW w:w="0" w:type="auto"/>
                </w:tcPr>
                <w:p w14:paraId="4385E9F1"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zh-CN"/>
                    </w:rPr>
                  </w:pPr>
                  <w:r w:rsidRPr="00497762">
                    <w:rPr>
                      <w:rFonts w:ascii="Arial" w:hAnsi="Arial"/>
                      <w:b/>
                      <w:sz w:val="16"/>
                      <w:lang w:eastAsia="en-GB"/>
                    </w:rPr>
                    <w:t>Source #</w:t>
                  </w:r>
                  <w:r w:rsidRPr="00497762">
                    <w:rPr>
                      <w:rFonts w:ascii="Arial" w:hAnsi="Arial"/>
                      <w:b/>
                      <w:sz w:val="16"/>
                    </w:rPr>
                    <w:t>8</w:t>
                  </w:r>
                </w:p>
              </w:tc>
              <w:tc>
                <w:tcPr>
                  <w:tcW w:w="744" w:type="dxa"/>
                </w:tcPr>
                <w:p w14:paraId="036CA66F"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zh-CN"/>
                    </w:rPr>
                  </w:pPr>
                  <w:r w:rsidRPr="00497762">
                    <w:rPr>
                      <w:rFonts w:ascii="Arial" w:hAnsi="Arial"/>
                      <w:b/>
                      <w:sz w:val="16"/>
                      <w:lang w:eastAsia="en-GB"/>
                    </w:rPr>
                    <w:t>Source #</w:t>
                  </w:r>
                  <w:r w:rsidRPr="00497762">
                    <w:rPr>
                      <w:rFonts w:ascii="Arial" w:hAnsi="Arial"/>
                      <w:b/>
                      <w:sz w:val="16"/>
                    </w:rPr>
                    <w:t>9</w:t>
                  </w:r>
                </w:p>
              </w:tc>
              <w:tc>
                <w:tcPr>
                  <w:tcW w:w="830" w:type="dxa"/>
                </w:tcPr>
                <w:p w14:paraId="7A39A8AB"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en-GB"/>
                    </w:rPr>
                  </w:pPr>
                  <w:r w:rsidRPr="00497762">
                    <w:rPr>
                      <w:rFonts w:ascii="Arial" w:hAnsi="Arial"/>
                      <w:b/>
                      <w:sz w:val="16"/>
                      <w:lang w:eastAsia="en-GB"/>
                    </w:rPr>
                    <w:t>Average</w:t>
                  </w:r>
                </w:p>
              </w:tc>
              <w:tc>
                <w:tcPr>
                  <w:tcW w:w="782" w:type="dxa"/>
                </w:tcPr>
                <w:p w14:paraId="110898BE"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en-GB"/>
                    </w:rPr>
                  </w:pPr>
                  <w:r w:rsidRPr="00497762">
                    <w:rPr>
                      <w:rFonts w:ascii="Arial" w:hAnsi="Arial"/>
                      <w:b/>
                      <w:sz w:val="16"/>
                      <w:lang w:eastAsia="en-GB"/>
                    </w:rPr>
                    <w:t>Span</w:t>
                  </w:r>
                </w:p>
              </w:tc>
            </w:tr>
            <w:tr w:rsidR="001650E1" w:rsidRPr="00147871" w14:paraId="4B993867" w14:textId="77777777" w:rsidTr="003D7AA4">
              <w:tc>
                <w:tcPr>
                  <w:tcW w:w="0" w:type="auto"/>
                  <w:vMerge w:val="restart"/>
                </w:tcPr>
                <w:p w14:paraId="359FD3A8" w14:textId="77777777" w:rsidR="001650E1" w:rsidRPr="00B84797" w:rsidRDefault="001650E1" w:rsidP="001650E1">
                  <w:pPr>
                    <w:keepNext/>
                    <w:keepLines/>
                    <w:overflowPunct w:val="0"/>
                    <w:autoSpaceDE w:val="0"/>
                    <w:autoSpaceDN w:val="0"/>
                    <w:adjustRightInd w:val="0"/>
                    <w:ind w:left="281" w:hanging="281"/>
                    <w:jc w:val="left"/>
                    <w:textAlignment w:val="baseline"/>
                    <w:rPr>
                      <w:rFonts w:ascii="Arial" w:hAnsi="Arial"/>
                      <w:sz w:val="18"/>
                      <w:lang w:eastAsia="en-GB"/>
                    </w:rPr>
                  </w:pPr>
                  <w:r w:rsidRPr="00B84797">
                    <w:rPr>
                      <w:rFonts w:ascii="Arial" w:hAnsi="Arial"/>
                      <w:sz w:val="18"/>
                      <w:lang w:eastAsia="en-GB"/>
                    </w:rPr>
                    <w:t>Type-I</w:t>
                  </w:r>
                </w:p>
              </w:tc>
              <w:tc>
                <w:tcPr>
                  <w:tcW w:w="528" w:type="dxa"/>
                </w:tcPr>
                <w:p w14:paraId="4F879CF0" w14:textId="77777777" w:rsidR="001650E1" w:rsidRPr="00B84797" w:rsidRDefault="001650E1" w:rsidP="001650E1">
                  <w:pPr>
                    <w:keepNext/>
                    <w:keepLines/>
                    <w:overflowPunct w:val="0"/>
                    <w:autoSpaceDE w:val="0"/>
                    <w:autoSpaceDN w:val="0"/>
                    <w:adjustRightInd w:val="0"/>
                    <w:ind w:left="281" w:hanging="281"/>
                    <w:jc w:val="left"/>
                    <w:textAlignment w:val="baseline"/>
                    <w:rPr>
                      <w:rFonts w:ascii="Arial" w:hAnsi="Arial"/>
                      <w:sz w:val="18"/>
                      <w:lang w:eastAsia="en-GB"/>
                    </w:rPr>
                  </w:pPr>
                  <w:r w:rsidRPr="00B84797">
                    <w:rPr>
                      <w:rFonts w:ascii="Arial" w:hAnsi="Arial"/>
                      <w:sz w:val="18"/>
                      <w:lang w:eastAsia="en-GB"/>
                    </w:rPr>
                    <w:t>70%</w:t>
                  </w:r>
                </w:p>
              </w:tc>
              <w:tc>
                <w:tcPr>
                  <w:tcW w:w="744" w:type="dxa"/>
                  <w:vAlign w:val="center"/>
                </w:tcPr>
                <w:p w14:paraId="209C72EA"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12.4 </w:t>
                  </w:r>
                </w:p>
              </w:tc>
              <w:tc>
                <w:tcPr>
                  <w:tcW w:w="0" w:type="auto"/>
                  <w:vAlign w:val="center"/>
                </w:tcPr>
                <w:p w14:paraId="2CF138AD"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11.0 </w:t>
                  </w:r>
                </w:p>
              </w:tc>
              <w:tc>
                <w:tcPr>
                  <w:tcW w:w="0" w:type="auto"/>
                  <w:vAlign w:val="center"/>
                </w:tcPr>
                <w:p w14:paraId="3D180B22" w14:textId="77777777" w:rsidR="001650E1" w:rsidRPr="00497762" w:rsidRDefault="001650E1" w:rsidP="001650E1">
                  <w:pPr>
                    <w:pStyle w:val="TAC"/>
                    <w:ind w:left="281" w:hanging="281"/>
                    <w:rPr>
                      <w:color w:val="000000" w:themeColor="text1"/>
                      <w:lang w:eastAsia="en-GB"/>
                    </w:rPr>
                  </w:pPr>
                  <w:r>
                    <w:rPr>
                      <w:color w:val="000000" w:themeColor="text1"/>
                    </w:rPr>
                    <w:t>9.7</w:t>
                  </w:r>
                  <w:r w:rsidRPr="00497762">
                    <w:rPr>
                      <w:color w:val="000000" w:themeColor="text1"/>
                    </w:rPr>
                    <w:t xml:space="preserve"> </w:t>
                  </w:r>
                </w:p>
              </w:tc>
              <w:tc>
                <w:tcPr>
                  <w:tcW w:w="0" w:type="auto"/>
                  <w:vAlign w:val="center"/>
                </w:tcPr>
                <w:p w14:paraId="5E6FD95D"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10.3 </w:t>
                  </w:r>
                </w:p>
              </w:tc>
              <w:tc>
                <w:tcPr>
                  <w:tcW w:w="0" w:type="auto"/>
                  <w:vAlign w:val="center"/>
                </w:tcPr>
                <w:p w14:paraId="03F29F9A"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10.2 </w:t>
                  </w:r>
                </w:p>
              </w:tc>
              <w:tc>
                <w:tcPr>
                  <w:tcW w:w="0" w:type="auto"/>
                  <w:vAlign w:val="center"/>
                </w:tcPr>
                <w:p w14:paraId="0DE1901E"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9.7 </w:t>
                  </w:r>
                </w:p>
              </w:tc>
              <w:tc>
                <w:tcPr>
                  <w:tcW w:w="0" w:type="auto"/>
                  <w:vAlign w:val="center"/>
                </w:tcPr>
                <w:p w14:paraId="21629914"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9.5 </w:t>
                  </w:r>
                </w:p>
              </w:tc>
              <w:tc>
                <w:tcPr>
                  <w:tcW w:w="0" w:type="auto"/>
                  <w:vAlign w:val="center"/>
                </w:tcPr>
                <w:p w14:paraId="5E97675C" w14:textId="77777777" w:rsidR="001650E1" w:rsidRPr="00497762" w:rsidRDefault="001650E1" w:rsidP="001650E1">
                  <w:pPr>
                    <w:pStyle w:val="TAC"/>
                    <w:ind w:left="281" w:hanging="281"/>
                    <w:rPr>
                      <w:color w:val="000000" w:themeColor="text1"/>
                      <w:lang w:eastAsia="en-GB"/>
                    </w:rPr>
                  </w:pPr>
                  <w:r w:rsidRPr="00497762">
                    <w:rPr>
                      <w:rFonts w:cs="Arial"/>
                      <w:color w:val="000000" w:themeColor="text1"/>
                    </w:rPr>
                    <w:t xml:space="preserve">10.2 </w:t>
                  </w:r>
                </w:p>
              </w:tc>
              <w:tc>
                <w:tcPr>
                  <w:tcW w:w="744" w:type="dxa"/>
                  <w:vAlign w:val="center"/>
                </w:tcPr>
                <w:p w14:paraId="71651F1E"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9.8 </w:t>
                  </w:r>
                </w:p>
              </w:tc>
              <w:tc>
                <w:tcPr>
                  <w:tcW w:w="830" w:type="dxa"/>
                  <w:vAlign w:val="center"/>
                </w:tcPr>
                <w:p w14:paraId="4F67B4EA"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10.4 </w:t>
                  </w:r>
                </w:p>
              </w:tc>
              <w:tc>
                <w:tcPr>
                  <w:tcW w:w="782" w:type="dxa"/>
                  <w:vAlign w:val="center"/>
                </w:tcPr>
                <w:p w14:paraId="589447F4"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2.9 </w:t>
                  </w:r>
                </w:p>
              </w:tc>
            </w:tr>
            <w:tr w:rsidR="001650E1" w:rsidRPr="00147871" w14:paraId="6B95A379" w14:textId="77777777" w:rsidTr="003D7AA4">
              <w:tc>
                <w:tcPr>
                  <w:tcW w:w="0" w:type="auto"/>
                  <w:vMerge/>
                </w:tcPr>
                <w:p w14:paraId="50159C50" w14:textId="77777777" w:rsidR="001650E1" w:rsidRPr="00B84797" w:rsidRDefault="001650E1" w:rsidP="001650E1">
                  <w:pPr>
                    <w:keepNext/>
                    <w:keepLines/>
                    <w:overflowPunct w:val="0"/>
                    <w:autoSpaceDE w:val="0"/>
                    <w:autoSpaceDN w:val="0"/>
                    <w:adjustRightInd w:val="0"/>
                    <w:ind w:left="281" w:hanging="281"/>
                    <w:jc w:val="left"/>
                    <w:textAlignment w:val="baseline"/>
                    <w:rPr>
                      <w:rFonts w:ascii="Arial" w:hAnsi="Arial"/>
                      <w:sz w:val="18"/>
                      <w:lang w:eastAsia="en-GB"/>
                    </w:rPr>
                  </w:pPr>
                </w:p>
              </w:tc>
              <w:tc>
                <w:tcPr>
                  <w:tcW w:w="528" w:type="dxa"/>
                </w:tcPr>
                <w:p w14:paraId="681A7B2F" w14:textId="77777777" w:rsidR="001650E1" w:rsidRPr="00B84797" w:rsidRDefault="001650E1" w:rsidP="001650E1">
                  <w:pPr>
                    <w:keepNext/>
                    <w:keepLines/>
                    <w:overflowPunct w:val="0"/>
                    <w:autoSpaceDE w:val="0"/>
                    <w:autoSpaceDN w:val="0"/>
                    <w:adjustRightInd w:val="0"/>
                    <w:ind w:left="281" w:hanging="281"/>
                    <w:jc w:val="left"/>
                    <w:textAlignment w:val="baseline"/>
                    <w:rPr>
                      <w:rFonts w:ascii="Arial" w:hAnsi="Arial"/>
                      <w:sz w:val="18"/>
                      <w:lang w:eastAsia="en-GB"/>
                    </w:rPr>
                  </w:pPr>
                  <w:r w:rsidRPr="00B84797">
                    <w:rPr>
                      <w:rFonts w:ascii="Arial" w:hAnsi="Arial"/>
                      <w:sz w:val="18"/>
                      <w:lang w:eastAsia="en-GB"/>
                    </w:rPr>
                    <w:t>90%</w:t>
                  </w:r>
                </w:p>
              </w:tc>
              <w:tc>
                <w:tcPr>
                  <w:tcW w:w="744" w:type="dxa"/>
                  <w:vAlign w:val="center"/>
                </w:tcPr>
                <w:p w14:paraId="5AF496E9"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14.4 </w:t>
                  </w:r>
                </w:p>
              </w:tc>
              <w:tc>
                <w:tcPr>
                  <w:tcW w:w="0" w:type="auto"/>
                  <w:vAlign w:val="center"/>
                </w:tcPr>
                <w:p w14:paraId="744E4481"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13.1 </w:t>
                  </w:r>
                </w:p>
              </w:tc>
              <w:tc>
                <w:tcPr>
                  <w:tcW w:w="0" w:type="auto"/>
                  <w:vAlign w:val="center"/>
                </w:tcPr>
                <w:p w14:paraId="79A6FD39" w14:textId="77777777" w:rsidR="001650E1" w:rsidRPr="00497762" w:rsidRDefault="001650E1" w:rsidP="001650E1">
                  <w:pPr>
                    <w:pStyle w:val="TAC"/>
                    <w:ind w:left="281" w:hanging="281"/>
                    <w:rPr>
                      <w:color w:val="000000" w:themeColor="text1"/>
                      <w:lang w:eastAsia="en-GB"/>
                    </w:rPr>
                  </w:pPr>
                  <w:r w:rsidRPr="00497762">
                    <w:rPr>
                      <w:color w:val="000000" w:themeColor="text1"/>
                    </w:rPr>
                    <w:t>12.</w:t>
                  </w:r>
                  <w:r>
                    <w:rPr>
                      <w:color w:val="000000" w:themeColor="text1"/>
                    </w:rPr>
                    <w:t>5</w:t>
                  </w:r>
                </w:p>
              </w:tc>
              <w:tc>
                <w:tcPr>
                  <w:tcW w:w="0" w:type="auto"/>
                  <w:vAlign w:val="center"/>
                </w:tcPr>
                <w:p w14:paraId="164D775C"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12.8 </w:t>
                  </w:r>
                </w:p>
              </w:tc>
              <w:tc>
                <w:tcPr>
                  <w:tcW w:w="0" w:type="auto"/>
                  <w:vAlign w:val="center"/>
                </w:tcPr>
                <w:p w14:paraId="34E8BD71"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12.6 </w:t>
                  </w:r>
                </w:p>
              </w:tc>
              <w:tc>
                <w:tcPr>
                  <w:tcW w:w="0" w:type="auto"/>
                  <w:vAlign w:val="center"/>
                </w:tcPr>
                <w:p w14:paraId="5FB87AA8"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12.6 </w:t>
                  </w:r>
                </w:p>
              </w:tc>
              <w:tc>
                <w:tcPr>
                  <w:tcW w:w="0" w:type="auto"/>
                  <w:vAlign w:val="center"/>
                </w:tcPr>
                <w:p w14:paraId="43465A5E"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12.0 </w:t>
                  </w:r>
                </w:p>
              </w:tc>
              <w:tc>
                <w:tcPr>
                  <w:tcW w:w="0" w:type="auto"/>
                  <w:vAlign w:val="center"/>
                </w:tcPr>
                <w:p w14:paraId="7D05B218" w14:textId="77777777" w:rsidR="001650E1" w:rsidRPr="00497762" w:rsidRDefault="001650E1" w:rsidP="001650E1">
                  <w:pPr>
                    <w:pStyle w:val="TAC"/>
                    <w:ind w:left="281" w:hanging="281"/>
                    <w:rPr>
                      <w:color w:val="000000" w:themeColor="text1"/>
                      <w:lang w:eastAsia="en-GB"/>
                    </w:rPr>
                  </w:pPr>
                  <w:r w:rsidRPr="00497762">
                    <w:rPr>
                      <w:rFonts w:cs="Arial"/>
                      <w:color w:val="000000" w:themeColor="text1"/>
                    </w:rPr>
                    <w:t xml:space="preserve">12.5 </w:t>
                  </w:r>
                </w:p>
              </w:tc>
              <w:tc>
                <w:tcPr>
                  <w:tcW w:w="744" w:type="dxa"/>
                  <w:vAlign w:val="center"/>
                </w:tcPr>
                <w:p w14:paraId="5E8E3CC7"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12.3 </w:t>
                  </w:r>
                </w:p>
              </w:tc>
              <w:tc>
                <w:tcPr>
                  <w:tcW w:w="830" w:type="dxa"/>
                  <w:vAlign w:val="center"/>
                </w:tcPr>
                <w:p w14:paraId="11BE7417"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12.7 </w:t>
                  </w:r>
                </w:p>
              </w:tc>
              <w:tc>
                <w:tcPr>
                  <w:tcW w:w="782" w:type="dxa"/>
                  <w:vAlign w:val="center"/>
                </w:tcPr>
                <w:p w14:paraId="52784902"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2.4 </w:t>
                  </w:r>
                </w:p>
              </w:tc>
            </w:tr>
            <w:tr w:rsidR="001650E1" w:rsidRPr="00147871" w14:paraId="500F530D" w14:textId="77777777" w:rsidTr="003D7AA4">
              <w:tc>
                <w:tcPr>
                  <w:tcW w:w="0" w:type="auto"/>
                  <w:vMerge w:val="restart"/>
                </w:tcPr>
                <w:p w14:paraId="66AD3950" w14:textId="77777777" w:rsidR="001650E1" w:rsidRPr="00B84797" w:rsidRDefault="001650E1" w:rsidP="001650E1">
                  <w:pPr>
                    <w:keepNext/>
                    <w:keepLines/>
                    <w:overflowPunct w:val="0"/>
                    <w:autoSpaceDE w:val="0"/>
                    <w:autoSpaceDN w:val="0"/>
                    <w:adjustRightInd w:val="0"/>
                    <w:ind w:left="281" w:hanging="281"/>
                    <w:jc w:val="left"/>
                    <w:textAlignment w:val="baseline"/>
                    <w:rPr>
                      <w:rFonts w:ascii="Arial" w:hAnsi="Arial"/>
                      <w:sz w:val="18"/>
                      <w:lang w:eastAsia="en-GB"/>
                    </w:rPr>
                  </w:pPr>
                  <w:proofErr w:type="spellStart"/>
                  <w:r w:rsidRPr="00B84797">
                    <w:rPr>
                      <w:rFonts w:ascii="Arial" w:hAnsi="Arial"/>
                      <w:sz w:val="18"/>
                      <w:lang w:eastAsia="en-GB"/>
                    </w:rPr>
                    <w:t>eType</w:t>
                  </w:r>
                  <w:proofErr w:type="spellEnd"/>
                  <w:r w:rsidRPr="00B84797">
                    <w:rPr>
                      <w:rFonts w:ascii="Arial" w:hAnsi="Arial"/>
                      <w:sz w:val="18"/>
                      <w:lang w:eastAsia="en-GB"/>
                    </w:rPr>
                    <w:t>-II</w:t>
                  </w:r>
                </w:p>
              </w:tc>
              <w:tc>
                <w:tcPr>
                  <w:tcW w:w="528" w:type="dxa"/>
                </w:tcPr>
                <w:p w14:paraId="1E7CA2AF" w14:textId="77777777" w:rsidR="001650E1" w:rsidRPr="00B84797" w:rsidRDefault="001650E1" w:rsidP="001650E1">
                  <w:pPr>
                    <w:keepNext/>
                    <w:keepLines/>
                    <w:overflowPunct w:val="0"/>
                    <w:autoSpaceDE w:val="0"/>
                    <w:autoSpaceDN w:val="0"/>
                    <w:adjustRightInd w:val="0"/>
                    <w:ind w:left="281" w:hanging="281"/>
                    <w:jc w:val="left"/>
                    <w:textAlignment w:val="baseline"/>
                    <w:rPr>
                      <w:rFonts w:ascii="Arial" w:hAnsi="Arial"/>
                      <w:sz w:val="18"/>
                      <w:lang w:eastAsia="en-GB"/>
                    </w:rPr>
                  </w:pPr>
                  <w:r w:rsidRPr="00B84797">
                    <w:rPr>
                      <w:rFonts w:ascii="Arial" w:hAnsi="Arial"/>
                      <w:sz w:val="18"/>
                      <w:lang w:eastAsia="en-GB"/>
                    </w:rPr>
                    <w:t>70%</w:t>
                  </w:r>
                </w:p>
              </w:tc>
              <w:tc>
                <w:tcPr>
                  <w:tcW w:w="744" w:type="dxa"/>
                  <w:vAlign w:val="center"/>
                </w:tcPr>
                <w:p w14:paraId="2E79C747" w14:textId="77777777" w:rsidR="001650E1" w:rsidRPr="006A74DB" w:rsidRDefault="001650E1" w:rsidP="001650E1">
                  <w:pPr>
                    <w:pStyle w:val="TAC"/>
                    <w:ind w:left="281" w:hanging="281"/>
                    <w:rPr>
                      <w:color w:val="000000" w:themeColor="text1"/>
                      <w:highlight w:val="yellow"/>
                      <w:lang w:eastAsia="en-GB"/>
                    </w:rPr>
                  </w:pPr>
                  <w:r w:rsidRPr="006A74DB">
                    <w:rPr>
                      <w:color w:val="000000" w:themeColor="text1"/>
                      <w:highlight w:val="yellow"/>
                    </w:rPr>
                    <w:t xml:space="preserve">14.0 </w:t>
                  </w:r>
                </w:p>
              </w:tc>
              <w:tc>
                <w:tcPr>
                  <w:tcW w:w="0" w:type="auto"/>
                  <w:vAlign w:val="center"/>
                </w:tcPr>
                <w:p w14:paraId="10DEAF02" w14:textId="77777777" w:rsidR="001650E1" w:rsidRPr="006A74DB" w:rsidRDefault="001650E1" w:rsidP="001650E1">
                  <w:pPr>
                    <w:pStyle w:val="TAC"/>
                    <w:ind w:left="281" w:hanging="281"/>
                    <w:rPr>
                      <w:color w:val="000000" w:themeColor="text1"/>
                      <w:highlight w:val="yellow"/>
                      <w:lang w:eastAsia="en-GB"/>
                    </w:rPr>
                  </w:pPr>
                  <w:r w:rsidRPr="006A74DB">
                    <w:rPr>
                      <w:color w:val="000000" w:themeColor="text1"/>
                      <w:highlight w:val="yellow"/>
                    </w:rPr>
                    <w:t xml:space="preserve">14.3 </w:t>
                  </w:r>
                </w:p>
              </w:tc>
              <w:tc>
                <w:tcPr>
                  <w:tcW w:w="0" w:type="auto"/>
                  <w:vAlign w:val="center"/>
                </w:tcPr>
                <w:p w14:paraId="49ECACC1" w14:textId="77777777" w:rsidR="001650E1" w:rsidRPr="00497762" w:rsidRDefault="001650E1" w:rsidP="001650E1">
                  <w:pPr>
                    <w:pStyle w:val="TAC"/>
                    <w:ind w:left="281" w:hanging="281"/>
                    <w:rPr>
                      <w:color w:val="000000" w:themeColor="text1"/>
                      <w:lang w:eastAsia="en-GB"/>
                    </w:rPr>
                  </w:pPr>
                  <w:r w:rsidRPr="006A74DB">
                    <w:rPr>
                      <w:color w:val="000000" w:themeColor="text1"/>
                      <w:highlight w:val="cyan"/>
                    </w:rPr>
                    <w:t>8.4</w:t>
                  </w:r>
                  <w:r w:rsidRPr="00497762">
                    <w:rPr>
                      <w:color w:val="000000" w:themeColor="text1"/>
                    </w:rPr>
                    <w:t xml:space="preserve"> </w:t>
                  </w:r>
                </w:p>
              </w:tc>
              <w:tc>
                <w:tcPr>
                  <w:tcW w:w="0" w:type="auto"/>
                  <w:vAlign w:val="center"/>
                </w:tcPr>
                <w:p w14:paraId="17AC3777" w14:textId="77777777" w:rsidR="001650E1" w:rsidRPr="001650E1" w:rsidRDefault="001650E1" w:rsidP="001650E1">
                  <w:pPr>
                    <w:pStyle w:val="TAC"/>
                    <w:ind w:left="281" w:hanging="281"/>
                    <w:rPr>
                      <w:color w:val="000000" w:themeColor="text1"/>
                      <w:highlight w:val="green"/>
                      <w:lang w:eastAsia="en-GB"/>
                    </w:rPr>
                  </w:pPr>
                  <w:r w:rsidRPr="001650E1">
                    <w:rPr>
                      <w:color w:val="000000" w:themeColor="text1"/>
                      <w:highlight w:val="green"/>
                    </w:rPr>
                    <w:t xml:space="preserve">11.6 </w:t>
                  </w:r>
                </w:p>
              </w:tc>
              <w:tc>
                <w:tcPr>
                  <w:tcW w:w="0" w:type="auto"/>
                  <w:vAlign w:val="center"/>
                </w:tcPr>
                <w:p w14:paraId="44D8916B" w14:textId="77777777" w:rsidR="001650E1" w:rsidRPr="001650E1" w:rsidRDefault="001650E1" w:rsidP="001650E1">
                  <w:pPr>
                    <w:pStyle w:val="TAC"/>
                    <w:ind w:left="281" w:hanging="281"/>
                    <w:rPr>
                      <w:color w:val="000000" w:themeColor="text1"/>
                      <w:highlight w:val="green"/>
                      <w:lang w:eastAsia="en-GB"/>
                    </w:rPr>
                  </w:pPr>
                  <w:r w:rsidRPr="001650E1">
                    <w:rPr>
                      <w:color w:val="000000" w:themeColor="text1"/>
                      <w:highlight w:val="green"/>
                    </w:rPr>
                    <w:t xml:space="preserve">10.1 </w:t>
                  </w:r>
                </w:p>
              </w:tc>
              <w:tc>
                <w:tcPr>
                  <w:tcW w:w="0" w:type="auto"/>
                  <w:vAlign w:val="center"/>
                </w:tcPr>
                <w:p w14:paraId="434F90C2" w14:textId="77777777" w:rsidR="001650E1" w:rsidRPr="001650E1" w:rsidRDefault="001650E1" w:rsidP="001650E1">
                  <w:pPr>
                    <w:pStyle w:val="TAC"/>
                    <w:ind w:left="281" w:hanging="281"/>
                    <w:rPr>
                      <w:color w:val="000000" w:themeColor="text1"/>
                      <w:highlight w:val="green"/>
                      <w:lang w:eastAsia="en-GB"/>
                    </w:rPr>
                  </w:pPr>
                  <w:r w:rsidRPr="001650E1">
                    <w:rPr>
                      <w:color w:val="000000" w:themeColor="text1"/>
                      <w:highlight w:val="green"/>
                    </w:rPr>
                    <w:t xml:space="preserve">10.8 </w:t>
                  </w:r>
                </w:p>
              </w:tc>
              <w:tc>
                <w:tcPr>
                  <w:tcW w:w="0" w:type="auto"/>
                  <w:vAlign w:val="center"/>
                </w:tcPr>
                <w:p w14:paraId="5E7148FA" w14:textId="77777777" w:rsidR="001650E1" w:rsidRPr="00497762" w:rsidRDefault="001650E1" w:rsidP="001650E1">
                  <w:pPr>
                    <w:pStyle w:val="TAC"/>
                    <w:ind w:left="281" w:hanging="281"/>
                    <w:rPr>
                      <w:color w:val="000000" w:themeColor="text1"/>
                      <w:lang w:eastAsia="en-GB"/>
                    </w:rPr>
                  </w:pPr>
                  <w:r w:rsidRPr="006A74DB">
                    <w:rPr>
                      <w:color w:val="000000" w:themeColor="text1"/>
                      <w:highlight w:val="cyan"/>
                    </w:rPr>
                    <w:t>8.2</w:t>
                  </w:r>
                  <w:r w:rsidRPr="00497762">
                    <w:rPr>
                      <w:color w:val="000000" w:themeColor="text1"/>
                    </w:rPr>
                    <w:t xml:space="preserve"> </w:t>
                  </w:r>
                </w:p>
              </w:tc>
              <w:tc>
                <w:tcPr>
                  <w:tcW w:w="0" w:type="auto"/>
                  <w:vAlign w:val="center"/>
                </w:tcPr>
                <w:p w14:paraId="3B098B3E" w14:textId="77777777" w:rsidR="001650E1" w:rsidRPr="00497762" w:rsidRDefault="001650E1" w:rsidP="001650E1">
                  <w:pPr>
                    <w:pStyle w:val="TAC"/>
                    <w:ind w:left="281" w:hanging="281"/>
                    <w:rPr>
                      <w:color w:val="000000" w:themeColor="text1"/>
                      <w:lang w:eastAsia="en-GB"/>
                    </w:rPr>
                  </w:pPr>
                  <w:r w:rsidRPr="006A74DB">
                    <w:rPr>
                      <w:rFonts w:cs="Arial"/>
                      <w:color w:val="000000" w:themeColor="text1"/>
                      <w:highlight w:val="yellow"/>
                    </w:rPr>
                    <w:t>13.8</w:t>
                  </w:r>
                </w:p>
              </w:tc>
              <w:tc>
                <w:tcPr>
                  <w:tcW w:w="744" w:type="dxa"/>
                  <w:vAlign w:val="center"/>
                </w:tcPr>
                <w:p w14:paraId="782F9CFE" w14:textId="77777777" w:rsidR="001650E1" w:rsidRPr="001650E1" w:rsidRDefault="001650E1" w:rsidP="001650E1">
                  <w:pPr>
                    <w:pStyle w:val="TAC"/>
                    <w:ind w:left="281" w:hanging="281"/>
                    <w:rPr>
                      <w:color w:val="000000" w:themeColor="text1"/>
                      <w:highlight w:val="green"/>
                      <w:lang w:eastAsia="en-GB"/>
                    </w:rPr>
                  </w:pPr>
                  <w:r w:rsidRPr="001650E1">
                    <w:rPr>
                      <w:color w:val="000000" w:themeColor="text1"/>
                      <w:highlight w:val="green"/>
                    </w:rPr>
                    <w:t xml:space="preserve">10.8 </w:t>
                  </w:r>
                </w:p>
              </w:tc>
              <w:tc>
                <w:tcPr>
                  <w:tcW w:w="830" w:type="dxa"/>
                  <w:vAlign w:val="center"/>
                </w:tcPr>
                <w:p w14:paraId="55A6A373" w14:textId="77777777" w:rsidR="001650E1" w:rsidRPr="001650E1" w:rsidRDefault="001650E1" w:rsidP="001650E1">
                  <w:pPr>
                    <w:pStyle w:val="TAC"/>
                    <w:ind w:left="281" w:hanging="281"/>
                    <w:rPr>
                      <w:color w:val="000000" w:themeColor="text1"/>
                      <w:highlight w:val="green"/>
                      <w:lang w:eastAsia="en-GB"/>
                    </w:rPr>
                  </w:pPr>
                  <w:r w:rsidRPr="001650E1">
                    <w:rPr>
                      <w:color w:val="000000" w:themeColor="text1"/>
                      <w:highlight w:val="green"/>
                    </w:rPr>
                    <w:t xml:space="preserve">11.5 </w:t>
                  </w:r>
                </w:p>
              </w:tc>
              <w:tc>
                <w:tcPr>
                  <w:tcW w:w="782" w:type="dxa"/>
                  <w:vAlign w:val="center"/>
                </w:tcPr>
                <w:p w14:paraId="74D95142" w14:textId="77777777" w:rsidR="001650E1" w:rsidRPr="006A74DB" w:rsidRDefault="001650E1" w:rsidP="001650E1">
                  <w:pPr>
                    <w:pStyle w:val="TAC"/>
                    <w:ind w:left="281" w:hanging="281"/>
                    <w:rPr>
                      <w:color w:val="FF0000"/>
                      <w:lang w:eastAsia="en-GB"/>
                    </w:rPr>
                  </w:pPr>
                  <w:r w:rsidRPr="006A74DB">
                    <w:rPr>
                      <w:color w:val="FF0000"/>
                    </w:rPr>
                    <w:t xml:space="preserve">6.1 </w:t>
                  </w:r>
                </w:p>
              </w:tc>
            </w:tr>
            <w:tr w:rsidR="001650E1" w:rsidRPr="00147871" w14:paraId="32DA2523" w14:textId="77777777" w:rsidTr="003D7AA4">
              <w:tc>
                <w:tcPr>
                  <w:tcW w:w="0" w:type="auto"/>
                  <w:vMerge/>
                </w:tcPr>
                <w:p w14:paraId="76F20026" w14:textId="77777777" w:rsidR="001650E1" w:rsidRPr="00B84797" w:rsidRDefault="001650E1" w:rsidP="001650E1">
                  <w:pPr>
                    <w:keepNext/>
                    <w:keepLines/>
                    <w:overflowPunct w:val="0"/>
                    <w:autoSpaceDE w:val="0"/>
                    <w:autoSpaceDN w:val="0"/>
                    <w:adjustRightInd w:val="0"/>
                    <w:ind w:left="281" w:hanging="281"/>
                    <w:jc w:val="left"/>
                    <w:textAlignment w:val="baseline"/>
                    <w:rPr>
                      <w:rFonts w:ascii="Arial" w:hAnsi="Arial"/>
                      <w:sz w:val="18"/>
                      <w:lang w:eastAsia="en-GB"/>
                    </w:rPr>
                  </w:pPr>
                </w:p>
              </w:tc>
              <w:tc>
                <w:tcPr>
                  <w:tcW w:w="528" w:type="dxa"/>
                </w:tcPr>
                <w:p w14:paraId="3CFC9742" w14:textId="77777777" w:rsidR="001650E1" w:rsidRPr="00B84797" w:rsidRDefault="001650E1" w:rsidP="001650E1">
                  <w:pPr>
                    <w:keepNext/>
                    <w:keepLines/>
                    <w:overflowPunct w:val="0"/>
                    <w:autoSpaceDE w:val="0"/>
                    <w:autoSpaceDN w:val="0"/>
                    <w:adjustRightInd w:val="0"/>
                    <w:ind w:left="281" w:hanging="281"/>
                    <w:jc w:val="left"/>
                    <w:textAlignment w:val="baseline"/>
                    <w:rPr>
                      <w:rFonts w:ascii="Arial" w:hAnsi="Arial"/>
                      <w:sz w:val="18"/>
                      <w:lang w:eastAsia="en-GB"/>
                    </w:rPr>
                  </w:pPr>
                  <w:r w:rsidRPr="00B84797">
                    <w:rPr>
                      <w:rFonts w:ascii="Arial" w:hAnsi="Arial"/>
                      <w:sz w:val="18"/>
                      <w:lang w:eastAsia="en-GB"/>
                    </w:rPr>
                    <w:t>90%</w:t>
                  </w:r>
                </w:p>
              </w:tc>
              <w:tc>
                <w:tcPr>
                  <w:tcW w:w="744" w:type="dxa"/>
                  <w:vAlign w:val="center"/>
                </w:tcPr>
                <w:p w14:paraId="414396B8"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15.9 </w:t>
                  </w:r>
                </w:p>
              </w:tc>
              <w:tc>
                <w:tcPr>
                  <w:tcW w:w="0" w:type="auto"/>
                  <w:vAlign w:val="center"/>
                </w:tcPr>
                <w:p w14:paraId="58F9DF38"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17.1 </w:t>
                  </w:r>
                </w:p>
              </w:tc>
              <w:tc>
                <w:tcPr>
                  <w:tcW w:w="0" w:type="auto"/>
                  <w:vAlign w:val="center"/>
                </w:tcPr>
                <w:p w14:paraId="04F54109"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12.3 </w:t>
                  </w:r>
                </w:p>
              </w:tc>
              <w:tc>
                <w:tcPr>
                  <w:tcW w:w="0" w:type="auto"/>
                  <w:vAlign w:val="center"/>
                </w:tcPr>
                <w:p w14:paraId="4FCCBA01"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14.0 </w:t>
                  </w:r>
                </w:p>
              </w:tc>
              <w:tc>
                <w:tcPr>
                  <w:tcW w:w="0" w:type="auto"/>
                  <w:vAlign w:val="center"/>
                </w:tcPr>
                <w:p w14:paraId="7C0899FE"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12.6 </w:t>
                  </w:r>
                </w:p>
              </w:tc>
              <w:tc>
                <w:tcPr>
                  <w:tcW w:w="0" w:type="auto"/>
                  <w:vAlign w:val="center"/>
                </w:tcPr>
                <w:p w14:paraId="7108991C"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13.9 </w:t>
                  </w:r>
                </w:p>
              </w:tc>
              <w:tc>
                <w:tcPr>
                  <w:tcW w:w="0" w:type="auto"/>
                  <w:vAlign w:val="center"/>
                </w:tcPr>
                <w:p w14:paraId="71E6C07A"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10.6 </w:t>
                  </w:r>
                </w:p>
              </w:tc>
              <w:tc>
                <w:tcPr>
                  <w:tcW w:w="0" w:type="auto"/>
                  <w:vAlign w:val="center"/>
                </w:tcPr>
                <w:p w14:paraId="3C730B85" w14:textId="77777777" w:rsidR="001650E1" w:rsidRPr="00497762" w:rsidRDefault="001650E1" w:rsidP="001650E1">
                  <w:pPr>
                    <w:pStyle w:val="TAC"/>
                    <w:ind w:left="281" w:hanging="281"/>
                    <w:rPr>
                      <w:color w:val="000000" w:themeColor="text1"/>
                      <w:lang w:eastAsia="en-GB"/>
                    </w:rPr>
                  </w:pPr>
                  <w:r w:rsidRPr="00497762">
                    <w:rPr>
                      <w:rFonts w:cs="Arial"/>
                      <w:color w:val="000000" w:themeColor="text1"/>
                    </w:rPr>
                    <w:t>16.8</w:t>
                  </w:r>
                </w:p>
              </w:tc>
              <w:tc>
                <w:tcPr>
                  <w:tcW w:w="744" w:type="dxa"/>
                  <w:vAlign w:val="center"/>
                </w:tcPr>
                <w:p w14:paraId="248DC941"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12.9 </w:t>
                  </w:r>
                </w:p>
              </w:tc>
              <w:tc>
                <w:tcPr>
                  <w:tcW w:w="830" w:type="dxa"/>
                  <w:vAlign w:val="center"/>
                </w:tcPr>
                <w:p w14:paraId="6E6E9794"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14.0 </w:t>
                  </w:r>
                </w:p>
              </w:tc>
              <w:tc>
                <w:tcPr>
                  <w:tcW w:w="782" w:type="dxa"/>
                  <w:vAlign w:val="center"/>
                </w:tcPr>
                <w:p w14:paraId="23BA0839" w14:textId="77777777" w:rsidR="001650E1" w:rsidRPr="006A74DB" w:rsidRDefault="001650E1" w:rsidP="001650E1">
                  <w:pPr>
                    <w:pStyle w:val="TAC"/>
                    <w:ind w:left="281" w:hanging="281"/>
                    <w:rPr>
                      <w:color w:val="FF0000"/>
                      <w:lang w:eastAsia="en-GB"/>
                    </w:rPr>
                  </w:pPr>
                  <w:r w:rsidRPr="006A74DB">
                    <w:rPr>
                      <w:color w:val="FF0000"/>
                    </w:rPr>
                    <w:t xml:space="preserve">6.5 </w:t>
                  </w:r>
                </w:p>
              </w:tc>
            </w:tr>
          </w:tbl>
          <w:p w14:paraId="445A485D" w14:textId="77777777" w:rsidR="001650E1" w:rsidRDefault="001650E1" w:rsidP="00FB11EF">
            <w:pPr>
              <w:pStyle w:val="a0"/>
              <w:adjustRightInd w:val="0"/>
              <w:snapToGrid w:val="0"/>
              <w:ind w:firstLineChars="0" w:firstLine="0"/>
              <w:rPr>
                <w:rFonts w:eastAsia="宋体"/>
                <w:sz w:val="21"/>
                <w:szCs w:val="21"/>
                <w:lang w:val="en-US" w:eastAsia="zh-CN"/>
              </w:rPr>
            </w:pPr>
          </w:p>
        </w:tc>
      </w:tr>
    </w:tbl>
    <w:p w14:paraId="47199F04" w14:textId="4289AE11" w:rsidR="001650E1" w:rsidRDefault="001650E1" w:rsidP="00FB11EF">
      <w:pPr>
        <w:pStyle w:val="a0"/>
        <w:adjustRightInd w:val="0"/>
        <w:snapToGrid w:val="0"/>
        <w:ind w:firstLineChars="0" w:firstLine="0"/>
        <w:rPr>
          <w:rFonts w:eastAsia="宋体"/>
          <w:sz w:val="21"/>
          <w:szCs w:val="21"/>
          <w:lang w:val="en-US" w:eastAsia="zh-CN"/>
        </w:rPr>
      </w:pPr>
    </w:p>
    <w:p w14:paraId="36E7A2E9" w14:textId="79CDE9B5" w:rsidR="00ED36EF" w:rsidRDefault="00CC3C8C" w:rsidP="00FB11EF">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W</w:t>
      </w:r>
      <w:r w:rsidR="00ED36EF">
        <w:rPr>
          <w:rFonts w:eastAsia="宋体"/>
          <w:sz w:val="21"/>
          <w:szCs w:val="21"/>
          <w:lang w:val="en-US" w:eastAsia="zh-CN"/>
        </w:rPr>
        <w:t>e also observe that companies’ results for Type I PMI as well as SU-MIMO PDSCH are well-aligned, which means that the rCDL-C1 channel modeling has been aligned between companies.</w:t>
      </w:r>
    </w:p>
    <w:p w14:paraId="1F60F25D" w14:textId="518D37F9" w:rsidR="00ED36EF" w:rsidRDefault="00ED36EF" w:rsidP="00FB11EF">
      <w:pPr>
        <w:pStyle w:val="a0"/>
        <w:adjustRightInd w:val="0"/>
        <w:snapToGrid w:val="0"/>
        <w:ind w:firstLineChars="0" w:firstLine="0"/>
        <w:rPr>
          <w:rFonts w:eastAsia="宋体"/>
          <w:sz w:val="21"/>
          <w:szCs w:val="21"/>
          <w:lang w:val="en-US" w:eastAsia="zh-CN"/>
        </w:rPr>
      </w:pPr>
      <w:proofErr w:type="spellStart"/>
      <w:r>
        <w:rPr>
          <w:rFonts w:eastAsia="宋体"/>
          <w:sz w:val="21"/>
          <w:szCs w:val="21"/>
          <w:lang w:val="en-US" w:eastAsia="zh-CN"/>
        </w:rPr>
        <w:t>eType</w:t>
      </w:r>
      <w:proofErr w:type="spellEnd"/>
      <w:r>
        <w:rPr>
          <w:rFonts w:eastAsia="宋体"/>
          <w:sz w:val="21"/>
          <w:szCs w:val="21"/>
          <w:lang w:val="en-US" w:eastAsia="zh-CN"/>
        </w:rPr>
        <w:t xml:space="preserve"> II PMI </w:t>
      </w:r>
      <w:r w:rsidR="00CC3C8C">
        <w:rPr>
          <w:rFonts w:eastAsia="宋体"/>
          <w:sz w:val="21"/>
          <w:szCs w:val="21"/>
          <w:lang w:val="en-US" w:eastAsia="zh-CN"/>
        </w:rPr>
        <w:t>enables</w:t>
      </w:r>
      <w:r>
        <w:rPr>
          <w:rFonts w:eastAsia="宋体"/>
          <w:sz w:val="21"/>
          <w:szCs w:val="21"/>
          <w:lang w:val="en-US" w:eastAsia="zh-CN"/>
        </w:rPr>
        <w:t xml:space="preserve"> much more accurate CSI feedback compared with Type I PMI. </w:t>
      </w:r>
      <w:proofErr w:type="gramStart"/>
      <w:r>
        <w:rPr>
          <w:rFonts w:eastAsia="宋体"/>
          <w:sz w:val="21"/>
          <w:szCs w:val="21"/>
          <w:lang w:val="en-US" w:eastAsia="zh-CN"/>
        </w:rPr>
        <w:t>Thus</w:t>
      </w:r>
      <w:proofErr w:type="gramEnd"/>
      <w:r>
        <w:rPr>
          <w:rFonts w:eastAsia="宋体"/>
          <w:sz w:val="21"/>
          <w:szCs w:val="21"/>
          <w:lang w:val="en-US" w:eastAsia="zh-CN"/>
        </w:rPr>
        <w:t xml:space="preserve"> it is naturally difficult for companies to align their simulation results</w:t>
      </w:r>
      <w:r w:rsidR="00CC3C8C">
        <w:rPr>
          <w:rFonts w:eastAsia="宋体"/>
          <w:sz w:val="21"/>
          <w:szCs w:val="21"/>
          <w:lang w:val="en-US" w:eastAsia="zh-CN"/>
        </w:rPr>
        <w:t xml:space="preserve"> especially under SCM condition,</w:t>
      </w:r>
      <w:r>
        <w:rPr>
          <w:rFonts w:eastAsia="宋体"/>
          <w:sz w:val="21"/>
          <w:szCs w:val="21"/>
          <w:lang w:val="en-US" w:eastAsia="zh-CN"/>
        </w:rPr>
        <w:t xml:space="preserve"> considering different vendors will implement different channel estimation accuracy and different CSI calculation algorithms.</w:t>
      </w:r>
    </w:p>
    <w:p w14:paraId="5EE8F293" w14:textId="36514427" w:rsidR="001650E1" w:rsidRDefault="009A5624" w:rsidP="00FB11EF">
      <w:pPr>
        <w:pStyle w:val="a0"/>
        <w:adjustRightInd w:val="0"/>
        <w:snapToGrid w:val="0"/>
        <w:ind w:firstLineChars="0" w:firstLine="0"/>
        <w:rPr>
          <w:rFonts w:eastAsia="宋体"/>
          <w:sz w:val="21"/>
          <w:szCs w:val="21"/>
          <w:lang w:val="en-US" w:eastAsia="zh-CN"/>
        </w:rPr>
      </w:pPr>
      <w:r>
        <w:rPr>
          <w:rFonts w:eastAsia="宋体"/>
          <w:sz w:val="21"/>
          <w:szCs w:val="21"/>
          <w:lang w:val="en-US" w:eastAsia="zh-CN"/>
        </w:rPr>
        <w:t>S</w:t>
      </w:r>
      <w:r w:rsidR="00ED36EF">
        <w:rPr>
          <w:rFonts w:eastAsia="宋体"/>
          <w:sz w:val="21"/>
          <w:szCs w:val="21"/>
          <w:lang w:val="en-US" w:eastAsia="zh-CN"/>
        </w:rPr>
        <w:t xml:space="preserve">ince Rel-16 Type II PMI, </w:t>
      </w:r>
      <w:r w:rsidR="00DE2AC7">
        <w:rPr>
          <w:rFonts w:eastAsia="宋体"/>
          <w:sz w:val="21"/>
          <w:szCs w:val="21"/>
          <w:lang w:val="en-US" w:eastAsia="zh-CN"/>
        </w:rPr>
        <w:t xml:space="preserve">for original TDL model, </w:t>
      </w:r>
      <w:r w:rsidR="00ED36EF">
        <w:rPr>
          <w:rFonts w:eastAsia="宋体"/>
          <w:sz w:val="21"/>
          <w:szCs w:val="21"/>
          <w:lang w:val="en-US" w:eastAsia="zh-CN"/>
        </w:rPr>
        <w:t xml:space="preserve">it </w:t>
      </w:r>
      <w:r>
        <w:rPr>
          <w:rFonts w:eastAsia="宋体"/>
          <w:sz w:val="21"/>
          <w:szCs w:val="21"/>
          <w:lang w:val="en-US" w:eastAsia="zh-CN"/>
        </w:rPr>
        <w:t>was</w:t>
      </w:r>
      <w:r w:rsidR="00ED36EF">
        <w:rPr>
          <w:rFonts w:eastAsia="宋体"/>
          <w:sz w:val="21"/>
          <w:szCs w:val="21"/>
          <w:lang w:val="en-US" w:eastAsia="zh-CN"/>
        </w:rPr>
        <w:t xml:space="preserve"> hard for companies to align simulation results</w:t>
      </w:r>
      <w:r w:rsidR="00733D64">
        <w:rPr>
          <w:rFonts w:eastAsia="宋体"/>
          <w:sz w:val="21"/>
          <w:szCs w:val="21"/>
          <w:lang w:val="en-US" w:eastAsia="zh-CN"/>
        </w:rPr>
        <w:t>. RAN4 define</w:t>
      </w:r>
      <w:r>
        <w:rPr>
          <w:rFonts w:eastAsia="宋体"/>
          <w:sz w:val="21"/>
          <w:szCs w:val="21"/>
          <w:lang w:val="en-US" w:eastAsia="zh-CN"/>
        </w:rPr>
        <w:t>s</w:t>
      </w:r>
      <w:r w:rsidR="00733D64">
        <w:rPr>
          <w:rFonts w:eastAsia="宋体"/>
          <w:sz w:val="21"/>
          <w:szCs w:val="21"/>
          <w:lang w:val="en-US" w:eastAsia="zh-CN"/>
        </w:rPr>
        <w:t xml:space="preserve"> </w:t>
      </w:r>
      <w:r w:rsidR="00DE2AC7">
        <w:rPr>
          <w:rFonts w:eastAsia="宋体"/>
          <w:sz w:val="21"/>
          <w:szCs w:val="21"/>
          <w:lang w:val="en-US" w:eastAsia="zh-CN"/>
        </w:rPr>
        <w:t xml:space="preserve">enhanced PMI requirements </w:t>
      </w:r>
      <w:r>
        <w:rPr>
          <w:rFonts w:eastAsia="宋体"/>
          <w:sz w:val="21"/>
          <w:szCs w:val="21"/>
          <w:lang w:val="en-US" w:eastAsia="zh-CN"/>
        </w:rPr>
        <w:t>by</w:t>
      </w:r>
      <w:r w:rsidR="00DE2AC7">
        <w:rPr>
          <w:rFonts w:eastAsia="宋体"/>
          <w:sz w:val="21"/>
          <w:szCs w:val="21"/>
          <w:lang w:val="en-US" w:eastAsia="zh-CN"/>
        </w:rPr>
        <w:t xml:space="preserve"> select</w:t>
      </w:r>
      <w:r>
        <w:rPr>
          <w:rFonts w:eastAsia="宋体"/>
          <w:sz w:val="21"/>
          <w:szCs w:val="21"/>
          <w:lang w:val="en-US" w:eastAsia="zh-CN"/>
        </w:rPr>
        <w:t>ing</w:t>
      </w:r>
      <w:r w:rsidR="00DE2AC7">
        <w:rPr>
          <w:rFonts w:eastAsia="宋体"/>
          <w:sz w:val="21"/>
          <w:szCs w:val="21"/>
          <w:lang w:val="en-US" w:eastAsia="zh-CN"/>
        </w:rPr>
        <w:t xml:space="preserve"> the lowest </w:t>
      </w:r>
      <w:r w:rsidR="00DE2AC7">
        <w:rPr>
          <w:rFonts w:ascii="Symbol" w:eastAsia="?? ??" w:hAnsi="Symbol" w:cs="Arial"/>
          <w:i/>
          <w:iCs/>
          <w:sz w:val="18"/>
        </w:rPr>
        <w:t></w:t>
      </w:r>
      <w:r w:rsidR="00DE2AC7">
        <w:rPr>
          <w:rFonts w:ascii="Symbol" w:eastAsia="?? ??" w:hAnsi="Symbol" w:cs="Arial"/>
          <w:i/>
          <w:iCs/>
          <w:sz w:val="18"/>
        </w:rPr>
        <w:t></w:t>
      </w:r>
      <w:r w:rsidR="00DE2AC7">
        <w:rPr>
          <w:rFonts w:ascii="Symbol" w:eastAsia="?? ??" w:hAnsi="Symbol" w:cs="Arial"/>
          <w:i/>
          <w:iCs/>
          <w:sz w:val="18"/>
        </w:rPr>
        <w:t></w:t>
      </w:r>
      <w:r w:rsidR="00DE2AC7">
        <w:rPr>
          <w:rFonts w:eastAsia="宋体"/>
          <w:sz w:val="21"/>
          <w:szCs w:val="21"/>
          <w:lang w:val="en-US" w:eastAsia="zh-CN"/>
        </w:rPr>
        <w:t xml:space="preserve">value among the </w:t>
      </w:r>
      <w:proofErr w:type="gramStart"/>
      <w:r w:rsidR="00DE2AC7">
        <w:rPr>
          <w:rFonts w:eastAsia="宋体"/>
          <w:sz w:val="21"/>
          <w:szCs w:val="21"/>
          <w:lang w:val="en-US" w:eastAsia="zh-CN"/>
        </w:rPr>
        <w:t>ones</w:t>
      </w:r>
      <w:proofErr w:type="gramEnd"/>
      <w:r w:rsidR="00DE2AC7">
        <w:rPr>
          <w:rFonts w:eastAsia="宋体"/>
          <w:sz w:val="21"/>
          <w:szCs w:val="21"/>
          <w:lang w:val="en-US" w:eastAsia="zh-CN"/>
        </w:rPr>
        <w:t xml:space="preserve"> companies provided. </w:t>
      </w:r>
    </w:p>
    <w:p w14:paraId="6C1A5349" w14:textId="16BF9E43" w:rsidR="00627506" w:rsidRDefault="00DE2AC7" w:rsidP="00A40CCD">
      <w:pPr>
        <w:pStyle w:val="a0"/>
        <w:adjustRightInd w:val="0"/>
        <w:snapToGrid w:val="0"/>
        <w:ind w:firstLineChars="0" w:firstLine="0"/>
        <w:rPr>
          <w:rFonts w:eastAsia="宋体"/>
          <w:i/>
          <w:sz w:val="21"/>
          <w:szCs w:val="21"/>
          <w:lang w:eastAsia="zh-CN"/>
        </w:rPr>
      </w:pPr>
      <w:r>
        <w:rPr>
          <w:rFonts w:eastAsia="宋体"/>
          <w:b/>
          <w:i/>
          <w:sz w:val="21"/>
          <w:szCs w:val="21"/>
          <w:lang w:eastAsia="zh-CN"/>
        </w:rPr>
        <w:t>Observation</w:t>
      </w:r>
      <w:r w:rsidR="00627506" w:rsidRPr="002B1B71">
        <w:rPr>
          <w:rFonts w:eastAsia="宋体"/>
          <w:b/>
          <w:i/>
          <w:sz w:val="21"/>
          <w:szCs w:val="21"/>
          <w:lang w:eastAsia="zh-CN"/>
        </w:rPr>
        <w:t xml:space="preserve"> </w:t>
      </w:r>
      <w:r w:rsidR="0027254E">
        <w:rPr>
          <w:rFonts w:eastAsia="宋体"/>
          <w:b/>
          <w:i/>
          <w:sz w:val="21"/>
          <w:szCs w:val="21"/>
          <w:lang w:eastAsia="zh-CN"/>
        </w:rPr>
        <w:t>2</w:t>
      </w:r>
      <w:r w:rsidR="00627506" w:rsidRPr="002B1B71">
        <w:rPr>
          <w:rFonts w:eastAsia="宋体"/>
          <w:b/>
          <w:i/>
          <w:sz w:val="21"/>
          <w:szCs w:val="21"/>
          <w:lang w:eastAsia="zh-CN"/>
        </w:rPr>
        <w:t xml:space="preserve">: </w:t>
      </w:r>
      <w:r w:rsidRPr="00DE2AC7">
        <w:rPr>
          <w:rFonts w:eastAsia="宋体"/>
          <w:i/>
          <w:sz w:val="21"/>
          <w:szCs w:val="21"/>
          <w:lang w:eastAsia="zh-CN"/>
        </w:rPr>
        <w:t>According to TR38.753, companies’ results for Type I PMI as well as SU-MIMO PDSCH are well-aligned</w:t>
      </w:r>
      <w:r w:rsidR="00627506">
        <w:rPr>
          <w:rFonts w:eastAsia="宋体"/>
          <w:i/>
          <w:sz w:val="21"/>
          <w:szCs w:val="21"/>
          <w:lang w:eastAsia="zh-CN"/>
        </w:rPr>
        <w:t>.</w:t>
      </w:r>
    </w:p>
    <w:p w14:paraId="1D017AE6" w14:textId="0B0E3E26" w:rsidR="00DE2AC7" w:rsidRDefault="00DE2AC7" w:rsidP="00A40CCD">
      <w:pPr>
        <w:pStyle w:val="a0"/>
        <w:adjustRightInd w:val="0"/>
        <w:snapToGrid w:val="0"/>
        <w:ind w:firstLineChars="0" w:firstLine="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sidR="0027254E">
        <w:rPr>
          <w:rFonts w:eastAsia="宋体"/>
          <w:b/>
          <w:i/>
          <w:sz w:val="21"/>
          <w:szCs w:val="21"/>
          <w:lang w:eastAsia="zh-CN"/>
        </w:rPr>
        <w:t>3</w:t>
      </w:r>
      <w:r w:rsidRPr="002B1B71">
        <w:rPr>
          <w:rFonts w:eastAsia="宋体"/>
          <w:b/>
          <w:i/>
          <w:sz w:val="21"/>
          <w:szCs w:val="21"/>
          <w:lang w:eastAsia="zh-CN"/>
        </w:rPr>
        <w:t xml:space="preserve">: </w:t>
      </w:r>
      <w:r w:rsidR="009A5624" w:rsidRPr="009A5624">
        <w:rPr>
          <w:rFonts w:eastAsia="宋体"/>
          <w:i/>
          <w:sz w:val="21"/>
          <w:szCs w:val="21"/>
          <w:lang w:eastAsia="zh-CN"/>
        </w:rPr>
        <w:t xml:space="preserve">Since Rel-16 Type II PMI, for original TDL model, it was hard for companies to align simulation results. RAN4 defines enhanced PMI requirements by selecting the lowest </w:t>
      </w:r>
      <w:r w:rsidR="009A5624">
        <w:rPr>
          <w:rFonts w:ascii="Symbol" w:eastAsia="?? ??" w:hAnsi="Symbol" w:cs="Arial"/>
          <w:i/>
          <w:iCs/>
          <w:sz w:val="18"/>
        </w:rPr>
        <w:t></w:t>
      </w:r>
      <w:r w:rsidR="009A5624">
        <w:rPr>
          <w:rFonts w:ascii="Symbol" w:eastAsia="?? ??" w:hAnsi="Symbol" w:cs="Arial"/>
          <w:i/>
          <w:iCs/>
          <w:sz w:val="18"/>
        </w:rPr>
        <w:t></w:t>
      </w:r>
      <w:r w:rsidR="009A5624">
        <w:rPr>
          <w:rFonts w:ascii="Symbol" w:eastAsia="?? ??" w:hAnsi="Symbol" w:cs="Arial"/>
          <w:i/>
          <w:iCs/>
          <w:sz w:val="18"/>
        </w:rPr>
        <w:t></w:t>
      </w:r>
      <w:r w:rsidR="009A5624" w:rsidRPr="009A5624">
        <w:rPr>
          <w:rFonts w:eastAsia="宋体"/>
          <w:i/>
          <w:sz w:val="21"/>
          <w:szCs w:val="21"/>
          <w:lang w:eastAsia="zh-CN"/>
        </w:rPr>
        <w:t>value among the ones companies provided.</w:t>
      </w:r>
    </w:p>
    <w:p w14:paraId="4C987CBF" w14:textId="7E78DF64" w:rsidR="001A788C" w:rsidRDefault="00DE2AC7" w:rsidP="00DE2AC7">
      <w:pPr>
        <w:pStyle w:val="a0"/>
        <w:adjustRightInd w:val="0"/>
        <w:snapToGrid w:val="0"/>
        <w:ind w:firstLineChars="0" w:firstLine="0"/>
        <w:rPr>
          <w:rFonts w:eastAsia="宋体"/>
          <w:sz w:val="21"/>
          <w:szCs w:val="21"/>
          <w:lang w:val="en-US" w:eastAsia="zh-CN"/>
        </w:rPr>
      </w:pPr>
      <w:r>
        <w:rPr>
          <w:rFonts w:eastAsia="宋体"/>
          <w:sz w:val="21"/>
          <w:szCs w:val="21"/>
          <w:lang w:val="en-US" w:eastAsia="zh-CN"/>
        </w:rPr>
        <w:t xml:space="preserve">We believe PMI reporting is one of the </w:t>
      </w:r>
      <w:r w:rsidR="0027254E">
        <w:rPr>
          <w:rFonts w:eastAsia="宋体"/>
          <w:sz w:val="21"/>
          <w:szCs w:val="21"/>
          <w:lang w:val="en-US" w:eastAsia="zh-CN"/>
        </w:rPr>
        <w:t>crucial</w:t>
      </w:r>
      <w:r>
        <w:rPr>
          <w:rFonts w:eastAsia="宋体"/>
          <w:sz w:val="21"/>
          <w:szCs w:val="21"/>
          <w:lang w:val="en-US" w:eastAsia="zh-CN"/>
        </w:rPr>
        <w:t xml:space="preserve"> aspects for UE performance verification under SCM, thus we propose to s</w:t>
      </w:r>
      <w:r w:rsidRPr="00DE2AC7">
        <w:rPr>
          <w:rFonts w:eastAsia="宋体"/>
          <w:sz w:val="21"/>
          <w:szCs w:val="21"/>
          <w:lang w:val="en-US" w:eastAsia="zh-CN"/>
        </w:rPr>
        <w:t xml:space="preserve">pecify requirements for PMI performance with 8T4R </w:t>
      </w:r>
      <w:proofErr w:type="spellStart"/>
      <w:r w:rsidRPr="00DE2AC7">
        <w:rPr>
          <w:rFonts w:eastAsia="宋体"/>
          <w:sz w:val="21"/>
          <w:szCs w:val="21"/>
          <w:lang w:val="en-US" w:eastAsia="zh-CN"/>
        </w:rPr>
        <w:t>eType</w:t>
      </w:r>
      <w:proofErr w:type="spellEnd"/>
      <w:r w:rsidR="001A788C">
        <w:rPr>
          <w:rFonts w:eastAsia="宋体"/>
          <w:sz w:val="21"/>
          <w:szCs w:val="21"/>
          <w:lang w:val="en-US" w:eastAsia="zh-CN"/>
        </w:rPr>
        <w:t xml:space="preserve"> </w:t>
      </w:r>
      <w:r w:rsidRPr="00DE2AC7">
        <w:rPr>
          <w:rFonts w:eastAsia="宋体"/>
          <w:sz w:val="21"/>
          <w:szCs w:val="21"/>
          <w:lang w:val="en-US" w:eastAsia="zh-CN"/>
        </w:rPr>
        <w:t>II precoding.</w:t>
      </w:r>
    </w:p>
    <w:p w14:paraId="6D0CBED2" w14:textId="16359955" w:rsidR="00DE2AC7" w:rsidRPr="001A788C" w:rsidRDefault="001A788C" w:rsidP="001A788C">
      <w:pPr>
        <w:pStyle w:val="a0"/>
        <w:adjustRightInd w:val="0"/>
        <w:snapToGrid w:val="0"/>
        <w:ind w:firstLineChars="0" w:firstLine="0"/>
        <w:rPr>
          <w:rFonts w:eastAsia="宋体"/>
          <w:sz w:val="21"/>
          <w:szCs w:val="21"/>
          <w:lang w:val="en-US" w:eastAsia="zh-CN"/>
        </w:rPr>
      </w:pPr>
      <w:r>
        <w:rPr>
          <w:rFonts w:eastAsia="宋体"/>
          <w:sz w:val="21"/>
          <w:szCs w:val="21"/>
          <w:lang w:val="en-US" w:eastAsia="zh-CN"/>
        </w:rPr>
        <w:t xml:space="preserve">For 4T4R </w:t>
      </w:r>
      <w:proofErr w:type="spellStart"/>
      <w:r w:rsidRPr="001A788C">
        <w:rPr>
          <w:rFonts w:eastAsia="宋体"/>
          <w:sz w:val="21"/>
          <w:szCs w:val="21"/>
          <w:lang w:val="en-US" w:eastAsia="zh-CN"/>
        </w:rPr>
        <w:t>eType</w:t>
      </w:r>
      <w:proofErr w:type="spellEnd"/>
      <w:r>
        <w:rPr>
          <w:rFonts w:eastAsia="宋体"/>
          <w:sz w:val="21"/>
          <w:szCs w:val="21"/>
          <w:lang w:val="en-US" w:eastAsia="zh-CN"/>
        </w:rPr>
        <w:t xml:space="preserve"> </w:t>
      </w:r>
      <w:r w:rsidRPr="001A788C">
        <w:rPr>
          <w:rFonts w:eastAsia="宋体"/>
          <w:sz w:val="21"/>
          <w:szCs w:val="21"/>
          <w:lang w:val="en-US" w:eastAsia="zh-CN"/>
        </w:rPr>
        <w:t>II</w:t>
      </w:r>
      <w:r>
        <w:rPr>
          <w:rFonts w:eastAsia="宋体"/>
          <w:sz w:val="21"/>
          <w:szCs w:val="21"/>
          <w:lang w:val="en-US" w:eastAsia="zh-CN"/>
        </w:rPr>
        <w:t xml:space="preserve"> as captured in the WID, we notice that it was not studied in the Rel-19 SI, which means additional simulation work will be required.</w:t>
      </w:r>
    </w:p>
    <w:p w14:paraId="0F55DD60" w14:textId="5CBFC4B8" w:rsidR="00627506" w:rsidRDefault="002101BA"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A40CCD">
        <w:rPr>
          <w:rFonts w:eastAsia="宋体"/>
          <w:b/>
          <w:i/>
          <w:sz w:val="21"/>
          <w:szCs w:val="21"/>
          <w:lang w:eastAsia="zh-CN"/>
        </w:rPr>
        <w:t>5</w:t>
      </w:r>
      <w:r w:rsidRPr="002B1B71">
        <w:rPr>
          <w:rFonts w:eastAsia="宋体"/>
          <w:b/>
          <w:i/>
          <w:sz w:val="21"/>
          <w:szCs w:val="21"/>
          <w:lang w:eastAsia="zh-CN"/>
        </w:rPr>
        <w:t xml:space="preserve">: </w:t>
      </w:r>
      <w:r w:rsidR="001A788C" w:rsidRPr="001A788C">
        <w:rPr>
          <w:rFonts w:eastAsia="宋体"/>
          <w:i/>
          <w:sz w:val="21"/>
          <w:szCs w:val="21"/>
          <w:lang w:eastAsia="zh-CN"/>
        </w:rPr>
        <w:t xml:space="preserve">Specify requirements for PMI performance with 8T4R </w:t>
      </w:r>
      <w:proofErr w:type="spellStart"/>
      <w:r w:rsidR="001A788C" w:rsidRPr="001A788C">
        <w:rPr>
          <w:rFonts w:eastAsia="宋体"/>
          <w:i/>
          <w:sz w:val="21"/>
          <w:szCs w:val="21"/>
          <w:lang w:eastAsia="zh-CN"/>
        </w:rPr>
        <w:t>eType</w:t>
      </w:r>
      <w:proofErr w:type="spellEnd"/>
      <w:r w:rsidR="001A788C" w:rsidRPr="001A788C">
        <w:rPr>
          <w:rFonts w:eastAsia="宋体"/>
          <w:i/>
          <w:sz w:val="21"/>
          <w:szCs w:val="21"/>
          <w:lang w:eastAsia="zh-CN"/>
        </w:rPr>
        <w:t xml:space="preserve"> II precoding</w:t>
      </w:r>
      <w:r w:rsidR="009A5624">
        <w:rPr>
          <w:rFonts w:eastAsia="宋体"/>
          <w:i/>
          <w:sz w:val="21"/>
          <w:szCs w:val="21"/>
          <w:lang w:eastAsia="zh-CN"/>
        </w:rPr>
        <w:t xml:space="preserve"> by</w:t>
      </w:r>
      <w:r w:rsidR="001A788C">
        <w:rPr>
          <w:rFonts w:eastAsia="宋体"/>
          <w:i/>
          <w:sz w:val="21"/>
          <w:szCs w:val="21"/>
          <w:lang w:eastAsia="zh-CN"/>
        </w:rPr>
        <w:t xml:space="preserve"> </w:t>
      </w:r>
      <w:r w:rsidR="009A5624">
        <w:rPr>
          <w:rFonts w:eastAsia="宋体"/>
          <w:i/>
          <w:sz w:val="21"/>
          <w:szCs w:val="21"/>
          <w:lang w:eastAsia="zh-CN"/>
        </w:rPr>
        <w:t>s</w:t>
      </w:r>
      <w:r w:rsidR="001A788C" w:rsidRPr="00DE2AC7">
        <w:rPr>
          <w:rFonts w:eastAsia="宋体"/>
          <w:i/>
          <w:sz w:val="21"/>
          <w:szCs w:val="21"/>
          <w:lang w:eastAsia="zh-CN"/>
        </w:rPr>
        <w:t>elect</w:t>
      </w:r>
      <w:r w:rsidR="009A5624">
        <w:rPr>
          <w:rFonts w:eastAsia="宋体"/>
          <w:i/>
          <w:sz w:val="21"/>
          <w:szCs w:val="21"/>
          <w:lang w:eastAsia="zh-CN"/>
        </w:rPr>
        <w:t>ing</w:t>
      </w:r>
      <w:r w:rsidR="001A788C" w:rsidRPr="00DE2AC7">
        <w:rPr>
          <w:rFonts w:eastAsia="宋体"/>
          <w:i/>
          <w:sz w:val="21"/>
          <w:szCs w:val="21"/>
          <w:lang w:eastAsia="zh-CN"/>
        </w:rPr>
        <w:t xml:space="preserve"> the lowest </w:t>
      </w:r>
      <w:r w:rsidR="001A788C">
        <w:rPr>
          <w:rFonts w:ascii="Symbol" w:eastAsia="?? ??" w:hAnsi="Symbol" w:cs="Arial"/>
          <w:i/>
          <w:iCs/>
          <w:sz w:val="18"/>
        </w:rPr>
        <w:t></w:t>
      </w:r>
      <w:r w:rsidR="001A788C">
        <w:rPr>
          <w:rFonts w:ascii="Symbol" w:eastAsia="?? ??" w:hAnsi="Symbol" w:cs="Arial"/>
          <w:i/>
          <w:iCs/>
          <w:sz w:val="18"/>
        </w:rPr>
        <w:t></w:t>
      </w:r>
      <w:r w:rsidR="001A788C">
        <w:rPr>
          <w:rFonts w:ascii="Symbol" w:eastAsia="?? ??" w:hAnsi="Symbol" w:cs="Arial"/>
          <w:i/>
          <w:iCs/>
          <w:sz w:val="18"/>
        </w:rPr>
        <w:t></w:t>
      </w:r>
      <w:r w:rsidR="001A788C" w:rsidRPr="00DE2AC7">
        <w:rPr>
          <w:rFonts w:eastAsia="宋体"/>
          <w:i/>
          <w:sz w:val="21"/>
          <w:szCs w:val="21"/>
          <w:lang w:eastAsia="zh-CN"/>
        </w:rPr>
        <w:t>value among the ones companies provided.</w:t>
      </w:r>
    </w:p>
    <w:p w14:paraId="66B77502" w14:textId="3220E614" w:rsidR="001A788C" w:rsidRDefault="001A788C" w:rsidP="00FB11EF">
      <w:pPr>
        <w:overflowPunct w:val="0"/>
        <w:autoSpaceDE w:val="0"/>
        <w:autoSpaceDN w:val="0"/>
        <w:adjustRightInd w:val="0"/>
        <w:snapToGrid w:val="0"/>
        <w:spacing w:before="120"/>
        <w:ind w:left="328" w:hanging="328"/>
        <w:textAlignment w:val="baseline"/>
        <w:rPr>
          <w:rFonts w:eastAsia="宋体"/>
          <w:i/>
          <w:sz w:val="21"/>
          <w:szCs w:val="21"/>
          <w:lang w:eastAsia="zh-CN"/>
        </w:rPr>
      </w:pPr>
    </w:p>
    <w:p w14:paraId="3327557F" w14:textId="77777777" w:rsidR="007D1EB8" w:rsidRDefault="007D1EB8" w:rsidP="00FB11EF">
      <w:pPr>
        <w:overflowPunct w:val="0"/>
        <w:autoSpaceDE w:val="0"/>
        <w:autoSpaceDN w:val="0"/>
        <w:adjustRightInd w:val="0"/>
        <w:snapToGrid w:val="0"/>
        <w:spacing w:before="120"/>
        <w:ind w:left="328" w:hanging="328"/>
        <w:textAlignment w:val="baseline"/>
        <w:rPr>
          <w:rFonts w:eastAsia="宋体"/>
          <w:i/>
          <w:sz w:val="21"/>
          <w:szCs w:val="21"/>
          <w:lang w:eastAsia="zh-CN"/>
        </w:rPr>
      </w:pPr>
    </w:p>
    <w:p w14:paraId="60EB3FC6" w14:textId="17D03F44" w:rsidR="001A788C" w:rsidRDefault="001A788C" w:rsidP="001A788C">
      <w:pPr>
        <w:pStyle w:val="a0"/>
        <w:adjustRightInd w:val="0"/>
        <w:snapToGrid w:val="0"/>
        <w:ind w:firstLineChars="0" w:firstLine="0"/>
        <w:rPr>
          <w:rFonts w:eastAsia="宋体"/>
          <w:b/>
          <w:sz w:val="21"/>
          <w:szCs w:val="21"/>
          <w:u w:val="single"/>
          <w:lang w:val="en-US" w:eastAsia="zh-CN"/>
        </w:rPr>
      </w:pPr>
      <w:r>
        <w:rPr>
          <w:rFonts w:eastAsia="宋体"/>
          <w:b/>
          <w:sz w:val="21"/>
          <w:szCs w:val="21"/>
          <w:u w:val="single"/>
          <w:lang w:val="en-US" w:eastAsia="zh-CN"/>
        </w:rPr>
        <w:lastRenderedPageBreak/>
        <w:t xml:space="preserve">Test metric for </w:t>
      </w:r>
      <w:proofErr w:type="spellStart"/>
      <w:r>
        <w:rPr>
          <w:rFonts w:eastAsia="宋体"/>
          <w:b/>
          <w:sz w:val="21"/>
          <w:szCs w:val="21"/>
          <w:u w:val="single"/>
          <w:lang w:val="en-US" w:eastAsia="zh-CN"/>
        </w:rPr>
        <w:t>eType</w:t>
      </w:r>
      <w:proofErr w:type="spellEnd"/>
      <w:r>
        <w:rPr>
          <w:rFonts w:eastAsia="宋体"/>
          <w:b/>
          <w:sz w:val="21"/>
          <w:szCs w:val="21"/>
          <w:u w:val="single"/>
          <w:lang w:val="en-US" w:eastAsia="zh-CN"/>
        </w:rPr>
        <w:t xml:space="preserve"> II PMI reporting</w:t>
      </w:r>
    </w:p>
    <w:p w14:paraId="2B17DB30" w14:textId="2EA7C4F4" w:rsidR="001A788C" w:rsidRPr="00CC3C8C" w:rsidRDefault="001A788C" w:rsidP="001A788C">
      <w:pPr>
        <w:pStyle w:val="a0"/>
        <w:adjustRightInd w:val="0"/>
        <w:snapToGrid w:val="0"/>
        <w:ind w:firstLineChars="0" w:firstLine="0"/>
        <w:rPr>
          <w:rFonts w:eastAsia="宋体"/>
          <w:b/>
          <w:sz w:val="21"/>
          <w:szCs w:val="21"/>
          <w:u w:val="single"/>
          <w:lang w:val="en-US" w:eastAsia="zh-CN"/>
        </w:rPr>
      </w:pPr>
      <w:r w:rsidRPr="001A788C">
        <w:rPr>
          <w:rFonts w:eastAsia="宋体" w:hint="eastAsia"/>
          <w:sz w:val="21"/>
          <w:szCs w:val="21"/>
          <w:lang w:val="en-US" w:eastAsia="zh-CN"/>
        </w:rPr>
        <w:t>A</w:t>
      </w:r>
      <w:r w:rsidRPr="001A788C">
        <w:rPr>
          <w:rFonts w:eastAsia="宋体"/>
          <w:sz w:val="21"/>
          <w:szCs w:val="21"/>
          <w:lang w:val="en-US" w:eastAsia="zh-CN"/>
        </w:rPr>
        <w:t xml:space="preserve">s for the test metric for </w:t>
      </w:r>
      <w:proofErr w:type="spellStart"/>
      <w:r w:rsidRPr="001A788C">
        <w:rPr>
          <w:rFonts w:eastAsia="宋体"/>
          <w:sz w:val="21"/>
          <w:szCs w:val="21"/>
          <w:lang w:val="en-US" w:eastAsia="zh-CN"/>
        </w:rPr>
        <w:t>eType</w:t>
      </w:r>
      <w:proofErr w:type="spellEnd"/>
      <w:r w:rsidRPr="001A788C">
        <w:rPr>
          <w:rFonts w:eastAsia="宋体"/>
          <w:sz w:val="21"/>
          <w:szCs w:val="21"/>
          <w:lang w:val="en-US" w:eastAsia="zh-CN"/>
        </w:rPr>
        <w:t xml:space="preserve"> II PMI reporting, we prefer to follow the same rule for the existing </w:t>
      </w:r>
      <w:proofErr w:type="spellStart"/>
      <w:r>
        <w:rPr>
          <w:rFonts w:eastAsia="宋体"/>
          <w:sz w:val="21"/>
          <w:szCs w:val="21"/>
          <w:lang w:val="en-US" w:eastAsia="zh-CN"/>
        </w:rPr>
        <w:t>eType</w:t>
      </w:r>
      <w:proofErr w:type="spellEnd"/>
      <w:r>
        <w:rPr>
          <w:rFonts w:eastAsia="宋体"/>
          <w:sz w:val="21"/>
          <w:szCs w:val="21"/>
          <w:lang w:val="en-US" w:eastAsia="zh-CN"/>
        </w:rPr>
        <w:t xml:space="preserve"> II requirement based on TDL, i.e., </w:t>
      </w:r>
      <w:r w:rsidRPr="001A788C">
        <w:rPr>
          <w:rFonts w:eastAsia="宋体"/>
          <w:sz w:val="21"/>
          <w:szCs w:val="21"/>
          <w:lang w:val="en-US" w:eastAsia="zh-CN"/>
        </w:rPr>
        <w:t>following PMI (</w:t>
      </w:r>
      <w:proofErr w:type="spellStart"/>
      <w:r w:rsidRPr="001A788C">
        <w:rPr>
          <w:rFonts w:eastAsia="宋体"/>
          <w:sz w:val="21"/>
          <w:szCs w:val="21"/>
          <w:lang w:val="en-US" w:eastAsia="zh-CN"/>
        </w:rPr>
        <w:t>eType</w:t>
      </w:r>
      <w:proofErr w:type="spellEnd"/>
      <w:r w:rsidRPr="001A788C">
        <w:rPr>
          <w:rFonts w:eastAsia="宋体"/>
          <w:sz w:val="21"/>
          <w:szCs w:val="21"/>
          <w:lang w:val="en-US" w:eastAsia="zh-CN"/>
        </w:rPr>
        <w:t xml:space="preserve"> II)/Random PMI (Type I codebook)</w:t>
      </w:r>
      <w:r>
        <w:rPr>
          <w:rFonts w:eastAsia="宋体"/>
          <w:sz w:val="21"/>
          <w:szCs w:val="21"/>
          <w:lang w:val="en-US" w:eastAsia="zh-CN"/>
        </w:rPr>
        <w:t>.</w:t>
      </w:r>
    </w:p>
    <w:p w14:paraId="166EB472" w14:textId="5D3F8908" w:rsidR="001A788C" w:rsidRDefault="001A788C"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A40CCD">
        <w:rPr>
          <w:rFonts w:eastAsia="宋体"/>
          <w:b/>
          <w:i/>
          <w:sz w:val="21"/>
          <w:szCs w:val="21"/>
          <w:lang w:eastAsia="zh-CN"/>
        </w:rPr>
        <w:t>6</w:t>
      </w:r>
      <w:r w:rsidRPr="002B1B71">
        <w:rPr>
          <w:rFonts w:eastAsia="宋体"/>
          <w:b/>
          <w:i/>
          <w:sz w:val="21"/>
          <w:szCs w:val="21"/>
          <w:lang w:eastAsia="zh-CN"/>
        </w:rPr>
        <w:t xml:space="preserve">: </w:t>
      </w:r>
      <w:r w:rsidRPr="001A788C">
        <w:rPr>
          <w:rFonts w:eastAsia="宋体"/>
          <w:i/>
          <w:sz w:val="21"/>
          <w:szCs w:val="21"/>
          <w:lang w:eastAsia="zh-CN"/>
        </w:rPr>
        <w:t xml:space="preserve">Reuse the same </w:t>
      </w:r>
      <w:r>
        <w:rPr>
          <w:rFonts w:eastAsia="宋体"/>
          <w:i/>
          <w:sz w:val="21"/>
          <w:szCs w:val="21"/>
          <w:lang w:eastAsia="zh-CN"/>
        </w:rPr>
        <w:t>test metric</w:t>
      </w:r>
      <w:r w:rsidRPr="001A788C">
        <w:rPr>
          <w:rFonts w:eastAsia="宋体"/>
          <w:i/>
          <w:sz w:val="21"/>
          <w:szCs w:val="21"/>
          <w:lang w:eastAsia="zh-CN"/>
        </w:rPr>
        <w:t xml:space="preserve"> for the existing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requirement based on TDL, i.e., </w:t>
      </w:r>
      <w:proofErr w:type="spellStart"/>
      <w:r>
        <w:rPr>
          <w:rFonts w:eastAsia="宋体"/>
          <w:i/>
          <w:sz w:val="21"/>
          <w:szCs w:val="21"/>
          <w:lang w:eastAsia="zh-CN"/>
        </w:rPr>
        <w:t>Thput</w:t>
      </w:r>
      <w:proofErr w:type="spellEnd"/>
      <w:r>
        <w:rPr>
          <w:rFonts w:eastAsia="宋体"/>
          <w:i/>
          <w:sz w:val="21"/>
          <w:szCs w:val="21"/>
          <w:lang w:eastAsia="zh-CN"/>
        </w:rPr>
        <w:t xml:space="preserve"> of </w:t>
      </w:r>
      <w:r w:rsidRPr="001A788C">
        <w:rPr>
          <w:rFonts w:eastAsia="宋体"/>
          <w:i/>
          <w:sz w:val="21"/>
          <w:szCs w:val="21"/>
          <w:lang w:eastAsia="zh-CN"/>
        </w:rPr>
        <w:t>following PMI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w:t>
      </w:r>
      <w:proofErr w:type="spellStart"/>
      <w:r>
        <w:rPr>
          <w:rFonts w:eastAsia="宋体"/>
          <w:i/>
          <w:sz w:val="21"/>
          <w:szCs w:val="21"/>
          <w:lang w:eastAsia="zh-CN"/>
        </w:rPr>
        <w:t>Thput</w:t>
      </w:r>
      <w:proofErr w:type="spellEnd"/>
      <w:r>
        <w:rPr>
          <w:rFonts w:eastAsia="宋体"/>
          <w:i/>
          <w:sz w:val="21"/>
          <w:szCs w:val="21"/>
          <w:lang w:eastAsia="zh-CN"/>
        </w:rPr>
        <w:t xml:space="preserve"> of </w:t>
      </w:r>
      <w:r w:rsidRPr="001A788C">
        <w:rPr>
          <w:rFonts w:eastAsia="宋体"/>
          <w:i/>
          <w:sz w:val="21"/>
          <w:szCs w:val="21"/>
          <w:lang w:eastAsia="zh-CN"/>
        </w:rPr>
        <w:t>Random PMI (Type I codebook)</w:t>
      </w:r>
      <w:r>
        <w:rPr>
          <w:rFonts w:eastAsia="宋体"/>
          <w:i/>
          <w:sz w:val="21"/>
          <w:szCs w:val="21"/>
          <w:lang w:eastAsia="zh-CN"/>
        </w:rPr>
        <w:t xml:space="preserve"> with SNR @ </w:t>
      </w:r>
      <w:r w:rsidRPr="001A788C">
        <w:rPr>
          <w:rFonts w:eastAsia="宋体"/>
          <w:i/>
          <w:sz w:val="21"/>
          <w:szCs w:val="21"/>
          <w:lang w:eastAsia="zh-CN"/>
        </w:rPr>
        <w:t>90 % of the maximum throughput</w:t>
      </w:r>
      <w:r>
        <w:rPr>
          <w:rFonts w:eastAsia="宋体"/>
          <w:i/>
          <w:sz w:val="21"/>
          <w:szCs w:val="21"/>
          <w:lang w:eastAsia="zh-CN"/>
        </w:rPr>
        <w:t xml:space="preserve"> for following PMI</w:t>
      </w:r>
      <w:r w:rsidRPr="001A788C">
        <w:rPr>
          <w:rFonts w:eastAsia="宋体"/>
          <w:i/>
          <w:sz w:val="21"/>
          <w:szCs w:val="21"/>
          <w:lang w:eastAsia="zh-CN"/>
        </w:rPr>
        <w:t>.</w:t>
      </w:r>
    </w:p>
    <w:p w14:paraId="0087483F" w14:textId="0A753B44" w:rsidR="001A788C" w:rsidRDefault="001A788C" w:rsidP="00FB11EF">
      <w:pPr>
        <w:overflowPunct w:val="0"/>
        <w:autoSpaceDE w:val="0"/>
        <w:autoSpaceDN w:val="0"/>
        <w:adjustRightInd w:val="0"/>
        <w:snapToGrid w:val="0"/>
        <w:spacing w:before="120"/>
        <w:ind w:left="328" w:hanging="328"/>
        <w:textAlignment w:val="baseline"/>
        <w:rPr>
          <w:rFonts w:eastAsia="宋体"/>
          <w:i/>
          <w:sz w:val="21"/>
          <w:szCs w:val="21"/>
          <w:lang w:eastAsia="zh-CN"/>
        </w:rPr>
      </w:pPr>
    </w:p>
    <w:p w14:paraId="21974936" w14:textId="1742B7A8" w:rsidR="00096612" w:rsidRDefault="00096612" w:rsidP="00096612">
      <w:pPr>
        <w:pStyle w:val="a0"/>
        <w:adjustRightInd w:val="0"/>
        <w:snapToGrid w:val="0"/>
        <w:ind w:firstLineChars="0" w:firstLine="0"/>
        <w:rPr>
          <w:rFonts w:eastAsia="宋体"/>
          <w:b/>
          <w:sz w:val="21"/>
          <w:szCs w:val="21"/>
          <w:u w:val="single"/>
          <w:lang w:val="en-US" w:eastAsia="zh-CN"/>
        </w:rPr>
      </w:pPr>
      <w:r>
        <w:rPr>
          <w:rFonts w:eastAsia="宋体"/>
          <w:b/>
          <w:sz w:val="21"/>
          <w:szCs w:val="21"/>
          <w:u w:val="single"/>
          <w:lang w:val="en-US" w:eastAsia="zh-CN"/>
        </w:rPr>
        <w:t xml:space="preserve">Test parameters for </w:t>
      </w:r>
      <w:proofErr w:type="spellStart"/>
      <w:r>
        <w:rPr>
          <w:rFonts w:eastAsia="宋体"/>
          <w:b/>
          <w:sz w:val="21"/>
          <w:szCs w:val="21"/>
          <w:u w:val="single"/>
          <w:lang w:val="en-US" w:eastAsia="zh-CN"/>
        </w:rPr>
        <w:t>eType</w:t>
      </w:r>
      <w:proofErr w:type="spellEnd"/>
      <w:r>
        <w:rPr>
          <w:rFonts w:eastAsia="宋体"/>
          <w:b/>
          <w:sz w:val="21"/>
          <w:szCs w:val="21"/>
          <w:u w:val="single"/>
          <w:lang w:val="en-US" w:eastAsia="zh-CN"/>
        </w:rPr>
        <w:t xml:space="preserve"> II PMI reporting and PDSCH demodulation</w:t>
      </w:r>
    </w:p>
    <w:p w14:paraId="43E058EF" w14:textId="7F648045" w:rsidR="00096612" w:rsidRPr="00CC3C8C" w:rsidRDefault="00096612" w:rsidP="00096612">
      <w:pPr>
        <w:pStyle w:val="a0"/>
        <w:adjustRightInd w:val="0"/>
        <w:snapToGrid w:val="0"/>
        <w:ind w:firstLineChars="0" w:firstLine="0"/>
        <w:rPr>
          <w:rFonts w:eastAsia="宋体"/>
          <w:b/>
          <w:sz w:val="21"/>
          <w:szCs w:val="21"/>
          <w:u w:val="single"/>
          <w:lang w:val="en-US" w:eastAsia="zh-CN"/>
        </w:rPr>
      </w:pPr>
      <w:r>
        <w:rPr>
          <w:rFonts w:eastAsia="宋体"/>
          <w:sz w:val="21"/>
          <w:szCs w:val="21"/>
          <w:lang w:val="en-US" w:eastAsia="zh-CN"/>
        </w:rPr>
        <w:t xml:space="preserve">As for the test parameters, we propose to reuse the simulation assumptions for the Rel-19 SI as much as possible to avoid duplicate simulation workload, i.e., </w:t>
      </w:r>
      <w:r w:rsidRPr="00096612">
        <w:rPr>
          <w:rFonts w:eastAsia="宋体"/>
          <w:sz w:val="21"/>
          <w:szCs w:val="21"/>
          <w:lang w:val="en-US" w:eastAsia="zh-CN"/>
        </w:rPr>
        <w:t>Table 6.1-1</w:t>
      </w:r>
      <w:r>
        <w:rPr>
          <w:rFonts w:eastAsia="宋体"/>
          <w:sz w:val="21"/>
          <w:szCs w:val="21"/>
          <w:lang w:val="en-US" w:eastAsia="zh-CN"/>
        </w:rPr>
        <w:t xml:space="preserve"> and </w:t>
      </w:r>
      <w:r w:rsidRPr="00096612">
        <w:rPr>
          <w:rFonts w:eastAsia="宋体"/>
          <w:sz w:val="21"/>
          <w:szCs w:val="21"/>
          <w:lang w:val="en-US" w:eastAsia="zh-CN"/>
        </w:rPr>
        <w:t>Table 6.1-2</w:t>
      </w:r>
      <w:r>
        <w:rPr>
          <w:rFonts w:eastAsia="宋体"/>
          <w:sz w:val="21"/>
          <w:szCs w:val="21"/>
          <w:lang w:val="en-US" w:eastAsia="zh-CN"/>
        </w:rPr>
        <w:t xml:space="preserve"> for PDSCH requirements and </w:t>
      </w:r>
      <w:r w:rsidRPr="00096612">
        <w:rPr>
          <w:rFonts w:eastAsia="宋体"/>
          <w:sz w:val="21"/>
          <w:szCs w:val="21"/>
          <w:lang w:val="en-US" w:eastAsia="zh-CN"/>
        </w:rPr>
        <w:t>Table 6.2-1</w:t>
      </w:r>
      <w:r>
        <w:rPr>
          <w:rFonts w:eastAsia="宋体"/>
          <w:sz w:val="21"/>
          <w:szCs w:val="21"/>
          <w:lang w:val="en-US" w:eastAsia="zh-CN"/>
        </w:rPr>
        <w:t xml:space="preserve"> and </w:t>
      </w:r>
      <w:r w:rsidRPr="00096612">
        <w:rPr>
          <w:rFonts w:eastAsia="宋体"/>
          <w:sz w:val="21"/>
          <w:szCs w:val="21"/>
          <w:lang w:val="en-US" w:eastAsia="zh-CN"/>
        </w:rPr>
        <w:t>Table 6.2-2</w:t>
      </w:r>
      <w:r>
        <w:rPr>
          <w:rFonts w:eastAsia="宋体"/>
          <w:sz w:val="21"/>
          <w:szCs w:val="21"/>
          <w:lang w:val="en-US" w:eastAsia="zh-CN"/>
        </w:rPr>
        <w:t xml:space="preserve"> for PMI reporting as captured in TR38.753.</w:t>
      </w:r>
    </w:p>
    <w:p w14:paraId="10C0AB22" w14:textId="5E469933" w:rsidR="00096612" w:rsidRDefault="00096612"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A40CCD">
        <w:rPr>
          <w:rFonts w:eastAsia="宋体"/>
          <w:b/>
          <w:i/>
          <w:sz w:val="21"/>
          <w:szCs w:val="21"/>
          <w:lang w:eastAsia="zh-CN"/>
        </w:rPr>
        <w:t>7</w:t>
      </w:r>
      <w:r w:rsidRPr="002B1B71">
        <w:rPr>
          <w:rFonts w:eastAsia="宋体"/>
          <w:b/>
          <w:i/>
          <w:sz w:val="21"/>
          <w:szCs w:val="21"/>
          <w:lang w:eastAsia="zh-CN"/>
        </w:rPr>
        <w:t xml:space="preserve">: </w:t>
      </w:r>
      <w:r>
        <w:rPr>
          <w:rFonts w:eastAsia="宋体"/>
          <w:i/>
          <w:sz w:val="21"/>
          <w:szCs w:val="21"/>
          <w:lang w:eastAsia="zh-CN"/>
        </w:rPr>
        <w:t>R</w:t>
      </w:r>
      <w:r w:rsidRPr="00096612">
        <w:rPr>
          <w:rFonts w:eastAsia="宋体"/>
          <w:i/>
          <w:sz w:val="21"/>
          <w:szCs w:val="21"/>
          <w:lang w:eastAsia="zh-CN"/>
        </w:rPr>
        <w:t>euse the simulation assumptions</w:t>
      </w:r>
      <w:r>
        <w:rPr>
          <w:rFonts w:eastAsia="宋体"/>
          <w:i/>
          <w:sz w:val="21"/>
          <w:szCs w:val="21"/>
          <w:lang w:eastAsia="zh-CN"/>
        </w:rPr>
        <w:t>/test parameters</w:t>
      </w:r>
      <w:r w:rsidRPr="00096612">
        <w:rPr>
          <w:rFonts w:eastAsia="宋体"/>
          <w:i/>
          <w:sz w:val="21"/>
          <w:szCs w:val="21"/>
          <w:lang w:eastAsia="zh-CN"/>
        </w:rPr>
        <w:t xml:space="preserve"> for the Rel-19 SI, i.e., Table 6.1-1 and Table 6.1-2 for PDSCH requirements and Table 6.2-1 and Table 6.2-2 for PMI reporting as captured in TR38.753.</w:t>
      </w:r>
    </w:p>
    <w:p w14:paraId="4BC33AB4" w14:textId="77777777" w:rsidR="00627506" w:rsidRDefault="00627506" w:rsidP="00FB11EF">
      <w:pPr>
        <w:pStyle w:val="a0"/>
        <w:adjustRightInd w:val="0"/>
        <w:snapToGrid w:val="0"/>
        <w:ind w:firstLineChars="0" w:firstLine="0"/>
        <w:rPr>
          <w:rFonts w:eastAsia="宋体"/>
          <w:sz w:val="21"/>
          <w:szCs w:val="21"/>
          <w:lang w:val="en-US" w:eastAsia="zh-CN"/>
        </w:rPr>
      </w:pPr>
    </w:p>
    <w:p w14:paraId="315188C7" w14:textId="2A0A6FCF" w:rsidR="00627506" w:rsidRDefault="00006F06" w:rsidP="00FB11EF">
      <w:pPr>
        <w:pStyle w:val="20"/>
        <w:adjustRightInd w:val="0"/>
        <w:snapToGrid w:val="0"/>
        <w:spacing w:after="120"/>
        <w:ind w:left="313" w:hanging="313"/>
        <w:rPr>
          <w:lang w:eastAsia="zh-CN"/>
        </w:rPr>
      </w:pPr>
      <w:r>
        <w:rPr>
          <w:lang w:eastAsia="zh-CN"/>
        </w:rPr>
        <w:t>Test applicability</w:t>
      </w:r>
    </w:p>
    <w:p w14:paraId="3D315CCB" w14:textId="6F805E34" w:rsidR="00675ABE" w:rsidRDefault="00741E18" w:rsidP="00FB11EF">
      <w:pPr>
        <w:pStyle w:val="a0"/>
        <w:adjustRightInd w:val="0"/>
        <w:snapToGrid w:val="0"/>
        <w:ind w:firstLineChars="0" w:firstLine="0"/>
        <w:rPr>
          <w:rFonts w:eastAsiaTheme="minorEastAsia"/>
          <w:lang w:eastAsia="zh-CN"/>
        </w:rPr>
      </w:pPr>
      <w:r>
        <w:rPr>
          <w:rFonts w:eastAsiaTheme="minorEastAsia"/>
          <w:lang w:eastAsia="zh-CN"/>
        </w:rPr>
        <w:t>It is clearly captured in the WID that all SCM new requirements are optional. Therefore, RAN4 needs to introduce new declaration for the SCM testing and UE can choose whether to pass the tests based on declaration.</w:t>
      </w:r>
    </w:p>
    <w:p w14:paraId="2AAAE57B" w14:textId="768CD105" w:rsidR="00741E18" w:rsidRDefault="00C07D7F" w:rsidP="00FB11EF">
      <w:pPr>
        <w:pStyle w:val="a0"/>
        <w:adjustRightInd w:val="0"/>
        <w:snapToGrid w:val="0"/>
        <w:ind w:firstLineChars="0" w:firstLine="0"/>
        <w:rPr>
          <w:rFonts w:eastAsiaTheme="minorEastAsia"/>
          <w:lang w:eastAsia="zh-CN"/>
        </w:rPr>
      </w:pPr>
      <w:r>
        <w:rPr>
          <w:rFonts w:eastAsiaTheme="minorEastAsia" w:hint="eastAsia"/>
          <w:lang w:eastAsia="zh-CN"/>
        </w:rPr>
        <w:t>I</w:t>
      </w:r>
      <w:r>
        <w:rPr>
          <w:rFonts w:eastAsiaTheme="minorEastAsia"/>
          <w:lang w:eastAsia="zh-CN"/>
        </w:rPr>
        <w:t xml:space="preserve">t remains unclear that if </w:t>
      </w:r>
      <w:r w:rsidR="00BF24E7">
        <w:rPr>
          <w:rFonts w:eastAsiaTheme="minorEastAsia"/>
          <w:lang w:eastAsia="zh-CN"/>
        </w:rPr>
        <w:t>RAN4 will define one single declaration on SCM requirements, or define multiple declarations for each individual test cases.</w:t>
      </w:r>
    </w:p>
    <w:p w14:paraId="62767C56" w14:textId="30513C87" w:rsidR="00BF24E7" w:rsidRDefault="00BF24E7" w:rsidP="00FB11EF">
      <w:pPr>
        <w:pStyle w:val="a0"/>
        <w:adjustRightInd w:val="0"/>
        <w:snapToGrid w:val="0"/>
        <w:ind w:firstLineChars="0" w:firstLine="0"/>
        <w:rPr>
          <w:rFonts w:eastAsiaTheme="minorEastAsia"/>
          <w:lang w:eastAsia="zh-CN"/>
        </w:rPr>
      </w:pPr>
      <w:r>
        <w:rPr>
          <w:rFonts w:eastAsiaTheme="minorEastAsia" w:hint="eastAsia"/>
          <w:lang w:eastAsia="zh-CN"/>
        </w:rPr>
        <w:t>I</w:t>
      </w:r>
      <w:r>
        <w:rPr>
          <w:rFonts w:eastAsiaTheme="minorEastAsia"/>
          <w:lang w:eastAsia="zh-CN"/>
        </w:rPr>
        <w:t>n addition, RAN4 is now defining requirements for the existing UE features, e.g., 4T4R rank4 requirement applies to Rel-15 UEs and 8T8R rank8 requirement applies to Rel-17 8Rx UEs supporting max 8 layers. Therefore, RAN4 needs to discuss whether to define release independent rules for the new SCM requirements.</w:t>
      </w:r>
    </w:p>
    <w:p w14:paraId="37EDBC3B" w14:textId="2EDB4358" w:rsidR="005A7A1B" w:rsidRDefault="005A7A1B" w:rsidP="00FB11EF">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27254E">
        <w:rPr>
          <w:rFonts w:eastAsia="宋体"/>
          <w:b/>
          <w:i/>
          <w:sz w:val="21"/>
          <w:szCs w:val="21"/>
          <w:lang w:eastAsia="zh-CN"/>
        </w:rPr>
        <w:t>8</w:t>
      </w:r>
      <w:r w:rsidRPr="002B1B71">
        <w:rPr>
          <w:rFonts w:eastAsia="宋体"/>
          <w:b/>
          <w:i/>
          <w:sz w:val="21"/>
          <w:szCs w:val="21"/>
          <w:lang w:eastAsia="zh-CN"/>
        </w:rPr>
        <w:t xml:space="preserve">: </w:t>
      </w:r>
      <w:r w:rsidR="00BF24E7">
        <w:rPr>
          <w:rFonts w:eastAsia="宋体"/>
          <w:i/>
          <w:sz w:val="21"/>
          <w:szCs w:val="21"/>
          <w:lang w:eastAsia="zh-CN"/>
        </w:rPr>
        <w:t>I</w:t>
      </w:r>
      <w:r w:rsidR="00BF24E7" w:rsidRPr="00BF24E7">
        <w:rPr>
          <w:rFonts w:eastAsia="宋体"/>
          <w:i/>
          <w:sz w:val="21"/>
          <w:szCs w:val="21"/>
          <w:lang w:eastAsia="zh-CN"/>
        </w:rPr>
        <w:t>ntroduce new declaration for the SCM testing and UE can choose whether to pass the tests based on declaration.</w:t>
      </w:r>
      <w:r w:rsidR="00BF24E7">
        <w:rPr>
          <w:rFonts w:eastAsia="宋体"/>
          <w:i/>
          <w:sz w:val="21"/>
          <w:szCs w:val="21"/>
          <w:lang w:eastAsia="zh-CN"/>
        </w:rPr>
        <w:t xml:space="preserve"> RAN4 needs to discuss whether to </w:t>
      </w:r>
      <w:r w:rsidR="00BF24E7" w:rsidRPr="00BF24E7">
        <w:rPr>
          <w:rFonts w:eastAsia="宋体"/>
          <w:i/>
          <w:sz w:val="21"/>
          <w:szCs w:val="21"/>
          <w:lang w:eastAsia="zh-CN"/>
        </w:rPr>
        <w:t xml:space="preserve">define one single declaration on SCM requirements, or define multiple declarations for each individual </w:t>
      </w:r>
      <w:r w:rsidR="00BF24E7">
        <w:rPr>
          <w:rFonts w:eastAsia="宋体"/>
          <w:i/>
          <w:sz w:val="21"/>
          <w:szCs w:val="21"/>
          <w:lang w:eastAsia="zh-CN"/>
        </w:rPr>
        <w:t xml:space="preserve">SCM </w:t>
      </w:r>
      <w:r w:rsidR="00BF24E7" w:rsidRPr="00BF24E7">
        <w:rPr>
          <w:rFonts w:eastAsia="宋体"/>
          <w:i/>
          <w:sz w:val="21"/>
          <w:szCs w:val="21"/>
          <w:lang w:eastAsia="zh-CN"/>
        </w:rPr>
        <w:t>test cases.</w:t>
      </w:r>
    </w:p>
    <w:p w14:paraId="2B365E00" w14:textId="7914312D" w:rsidR="00BF24E7" w:rsidRDefault="00BF24E7" w:rsidP="00FB11EF">
      <w:pPr>
        <w:pStyle w:val="a0"/>
        <w:adjustRightInd w:val="0"/>
        <w:snapToGrid w:val="0"/>
        <w:ind w:firstLineChars="0" w:firstLine="0"/>
        <w:rPr>
          <w:rFonts w:eastAsiaTheme="minor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27254E">
        <w:rPr>
          <w:rFonts w:eastAsia="宋体"/>
          <w:b/>
          <w:i/>
          <w:sz w:val="21"/>
          <w:szCs w:val="21"/>
          <w:lang w:eastAsia="zh-CN"/>
        </w:rPr>
        <w:t>9</w:t>
      </w:r>
      <w:r w:rsidRPr="002B1B71">
        <w:rPr>
          <w:rFonts w:eastAsia="宋体"/>
          <w:b/>
          <w:i/>
          <w:sz w:val="21"/>
          <w:szCs w:val="21"/>
          <w:lang w:eastAsia="zh-CN"/>
        </w:rPr>
        <w:t xml:space="preserve">: </w:t>
      </w:r>
      <w:r w:rsidRPr="00BF24E7">
        <w:rPr>
          <w:rFonts w:eastAsia="宋体"/>
          <w:i/>
          <w:sz w:val="21"/>
          <w:szCs w:val="21"/>
          <w:lang w:eastAsia="zh-CN"/>
        </w:rPr>
        <w:t>RAN4 needs to discuss whether to define release independent rules for the new SCM requirements.</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6F5CB7C3" w14:textId="1B915025" w:rsidR="0027254E" w:rsidRPr="00096612" w:rsidRDefault="0027254E" w:rsidP="0027254E">
      <w:pPr>
        <w:pStyle w:val="a0"/>
        <w:adjustRightInd w:val="0"/>
        <w:snapToGrid w:val="0"/>
        <w:ind w:firstLineChars="0" w:firstLine="0"/>
        <w:rPr>
          <w:rFonts w:eastAsia="宋体"/>
          <w:b/>
          <w:sz w:val="21"/>
          <w:szCs w:val="21"/>
          <w:u w:val="single"/>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w:t>
      </w:r>
      <w:r w:rsidRPr="002B1B71">
        <w:rPr>
          <w:rFonts w:eastAsia="宋体"/>
          <w:b/>
          <w:i/>
          <w:sz w:val="21"/>
          <w:szCs w:val="21"/>
          <w:lang w:eastAsia="zh-CN"/>
        </w:rPr>
        <w:t xml:space="preserve">: </w:t>
      </w:r>
      <w:r>
        <w:rPr>
          <w:rFonts w:eastAsia="宋体"/>
          <w:i/>
          <w:sz w:val="21"/>
          <w:szCs w:val="21"/>
          <w:lang w:eastAsia="zh-CN"/>
        </w:rPr>
        <w:t xml:space="preserve">Study </w:t>
      </w:r>
      <w:r w:rsidRPr="00D46FEF">
        <w:rPr>
          <w:rFonts w:eastAsia="宋体"/>
          <w:i/>
          <w:sz w:val="21"/>
          <w:szCs w:val="21"/>
          <w:lang w:eastAsia="zh-CN"/>
        </w:rPr>
        <w:t>other Doppler values to cover more practical scenarios</w:t>
      </w:r>
      <w:r>
        <w:rPr>
          <w:rFonts w:eastAsia="宋体"/>
          <w:i/>
          <w:sz w:val="21"/>
          <w:szCs w:val="21"/>
          <w:lang w:eastAsia="zh-CN"/>
        </w:rPr>
        <w:t xml:space="preserve"> w</w:t>
      </w:r>
      <w:r w:rsidRPr="00D46FEF">
        <w:rPr>
          <w:rFonts w:eastAsia="宋体"/>
          <w:i/>
          <w:sz w:val="21"/>
          <w:szCs w:val="21"/>
          <w:lang w:eastAsia="zh-CN"/>
        </w:rPr>
        <w:t>hen the SCM requirements with maximum Doppler 10Hz are stable.</w:t>
      </w:r>
    </w:p>
    <w:p w14:paraId="5302AA87" w14:textId="77777777" w:rsidR="0027254E" w:rsidRPr="00096612" w:rsidRDefault="0027254E" w:rsidP="0027254E">
      <w:pPr>
        <w:pStyle w:val="a0"/>
        <w:adjustRightInd w:val="0"/>
        <w:snapToGrid w:val="0"/>
        <w:ind w:firstLineChars="0" w:firstLine="0"/>
        <w:rPr>
          <w:rFonts w:eastAsia="宋体"/>
          <w:b/>
          <w:sz w:val="21"/>
          <w:szCs w:val="21"/>
          <w:u w:val="single"/>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 xml:space="preserve">: </w:t>
      </w:r>
      <w:r w:rsidRPr="00D531F0">
        <w:rPr>
          <w:rFonts w:eastAsia="宋体"/>
          <w:i/>
          <w:sz w:val="21"/>
          <w:szCs w:val="21"/>
          <w:lang w:eastAsia="zh-CN"/>
        </w:rPr>
        <w:t>Cover both 30kHz SCS with 40MHz CHBW and FDD 15kHz SCS with 10MHz CHBW.</w:t>
      </w:r>
    </w:p>
    <w:p w14:paraId="2854CC18" w14:textId="77777777" w:rsidR="0027254E" w:rsidRDefault="0027254E" w:rsidP="0027254E">
      <w:pPr>
        <w:pStyle w:val="a0"/>
        <w:adjustRightInd w:val="0"/>
        <w:snapToGrid w:val="0"/>
        <w:ind w:firstLineChars="0" w:firstLine="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1</w:t>
      </w:r>
      <w:r w:rsidRPr="002B1B71">
        <w:rPr>
          <w:rFonts w:eastAsia="宋体"/>
          <w:b/>
          <w:i/>
          <w:sz w:val="21"/>
          <w:szCs w:val="21"/>
          <w:lang w:eastAsia="zh-CN"/>
        </w:rPr>
        <w:t xml:space="preserve">: </w:t>
      </w:r>
      <w:r>
        <w:rPr>
          <w:rFonts w:eastAsia="宋体"/>
          <w:i/>
          <w:sz w:val="21"/>
          <w:szCs w:val="21"/>
          <w:lang w:eastAsia="zh-CN"/>
        </w:rPr>
        <w:t>F</w:t>
      </w:r>
      <w:r w:rsidRPr="0086386E">
        <w:rPr>
          <w:rFonts w:eastAsia="宋体"/>
          <w:i/>
          <w:sz w:val="21"/>
          <w:szCs w:val="21"/>
          <w:lang w:eastAsia="zh-CN"/>
        </w:rPr>
        <w:t>or 8T8R rank8</w:t>
      </w:r>
      <w:r>
        <w:rPr>
          <w:rFonts w:eastAsia="宋体"/>
          <w:i/>
          <w:sz w:val="21"/>
          <w:szCs w:val="21"/>
          <w:lang w:eastAsia="zh-CN"/>
        </w:rPr>
        <w:t xml:space="preserve">, the performance difference between the 2 codewords is at the range of </w:t>
      </w:r>
      <w:r w:rsidRPr="0086386E">
        <w:rPr>
          <w:rFonts w:eastAsia="宋体"/>
          <w:i/>
          <w:sz w:val="21"/>
          <w:szCs w:val="21"/>
          <w:lang w:eastAsia="zh-CN"/>
        </w:rPr>
        <w:t>5.9~11.8dB</w:t>
      </w:r>
      <w:r>
        <w:rPr>
          <w:rFonts w:eastAsia="宋体"/>
          <w:i/>
          <w:sz w:val="21"/>
          <w:szCs w:val="21"/>
          <w:lang w:eastAsia="zh-CN"/>
        </w:rPr>
        <w:t xml:space="preserve"> as captured in TR38.753.</w:t>
      </w:r>
    </w:p>
    <w:p w14:paraId="58268065" w14:textId="77777777" w:rsidR="0027254E" w:rsidRDefault="0027254E" w:rsidP="0027254E">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3</w:t>
      </w:r>
      <w:r w:rsidRPr="002B1B71">
        <w:rPr>
          <w:rFonts w:eastAsia="宋体"/>
          <w:b/>
          <w:i/>
          <w:sz w:val="21"/>
          <w:szCs w:val="21"/>
          <w:lang w:eastAsia="zh-CN"/>
        </w:rPr>
        <w:t xml:space="preserve">: </w:t>
      </w:r>
      <w:r w:rsidRPr="0086386E">
        <w:rPr>
          <w:rFonts w:eastAsia="宋体"/>
          <w:i/>
          <w:sz w:val="21"/>
          <w:szCs w:val="21"/>
          <w:lang w:eastAsia="zh-CN"/>
        </w:rPr>
        <w:t xml:space="preserve">For 8T8R rank8, </w:t>
      </w:r>
      <w:r w:rsidRPr="00BF570B">
        <w:rPr>
          <w:rFonts w:eastAsia="宋体"/>
          <w:i/>
          <w:sz w:val="21"/>
          <w:szCs w:val="21"/>
          <w:lang w:eastAsia="zh-CN"/>
        </w:rPr>
        <w:t>if companies are not interested in defining SNR requirement values for each codeword separately, at least use different MCS for each CW.</w:t>
      </w:r>
    </w:p>
    <w:p w14:paraId="58188E10" w14:textId="77777777" w:rsidR="0027254E" w:rsidRDefault="0027254E" w:rsidP="0027254E">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4</w:t>
      </w:r>
      <w:r w:rsidRPr="002B1B71">
        <w:rPr>
          <w:rFonts w:eastAsia="宋体"/>
          <w:b/>
          <w:i/>
          <w:sz w:val="21"/>
          <w:szCs w:val="21"/>
          <w:lang w:eastAsia="zh-CN"/>
        </w:rPr>
        <w:t xml:space="preserve">: </w:t>
      </w:r>
      <w:r>
        <w:rPr>
          <w:rFonts w:eastAsia="宋体"/>
          <w:i/>
          <w:sz w:val="21"/>
          <w:szCs w:val="21"/>
          <w:lang w:eastAsia="zh-CN"/>
        </w:rPr>
        <w:t>A</w:t>
      </w:r>
      <w:r w:rsidRPr="0027254E">
        <w:rPr>
          <w:rFonts w:eastAsia="宋体"/>
          <w:i/>
          <w:sz w:val="21"/>
          <w:szCs w:val="21"/>
          <w:lang w:eastAsia="zh-CN"/>
        </w:rPr>
        <w:t>pply the existing simple beam steering approach specified in TS 38.101-4 B.2.3.2.3 as a start point. Companies can do some additional result alignment first</w:t>
      </w:r>
      <w:r w:rsidRPr="00BF570B">
        <w:rPr>
          <w:rFonts w:eastAsia="宋体"/>
          <w:i/>
          <w:sz w:val="21"/>
          <w:szCs w:val="21"/>
          <w:lang w:eastAsia="zh-CN"/>
        </w:rPr>
        <w:t>.</w:t>
      </w:r>
    </w:p>
    <w:p w14:paraId="410EE0D1" w14:textId="43B09918" w:rsidR="0027254E" w:rsidRDefault="0027254E" w:rsidP="0027254E">
      <w:pPr>
        <w:pStyle w:val="a0"/>
        <w:adjustRightInd w:val="0"/>
        <w:snapToGrid w:val="0"/>
        <w:ind w:firstLineChars="0" w:firstLine="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2</w:t>
      </w:r>
      <w:r w:rsidRPr="002B1B71">
        <w:rPr>
          <w:rFonts w:eastAsia="宋体"/>
          <w:b/>
          <w:i/>
          <w:sz w:val="21"/>
          <w:szCs w:val="21"/>
          <w:lang w:eastAsia="zh-CN"/>
        </w:rPr>
        <w:t xml:space="preserve">: </w:t>
      </w:r>
      <w:r w:rsidRPr="00DE2AC7">
        <w:rPr>
          <w:rFonts w:eastAsia="宋体"/>
          <w:i/>
          <w:sz w:val="21"/>
          <w:szCs w:val="21"/>
          <w:lang w:eastAsia="zh-CN"/>
        </w:rPr>
        <w:t>According to TR38.753, companies’ results for Type I PMI as well as SU-MIMO PDSCH are well-aligned</w:t>
      </w:r>
      <w:r>
        <w:rPr>
          <w:rFonts w:eastAsia="宋体"/>
          <w:i/>
          <w:sz w:val="21"/>
          <w:szCs w:val="21"/>
          <w:lang w:eastAsia="zh-CN"/>
        </w:rPr>
        <w:t>.</w:t>
      </w:r>
    </w:p>
    <w:p w14:paraId="72D38611" w14:textId="0EE9C785" w:rsidR="0027254E" w:rsidRDefault="0027254E" w:rsidP="0027254E">
      <w:pPr>
        <w:pStyle w:val="a0"/>
        <w:adjustRightInd w:val="0"/>
        <w:snapToGrid w:val="0"/>
        <w:ind w:firstLineChars="0" w:firstLine="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3</w:t>
      </w:r>
      <w:r w:rsidRPr="002B1B71">
        <w:rPr>
          <w:rFonts w:eastAsia="宋体"/>
          <w:b/>
          <w:i/>
          <w:sz w:val="21"/>
          <w:szCs w:val="21"/>
          <w:lang w:eastAsia="zh-CN"/>
        </w:rPr>
        <w:t xml:space="preserve">: </w:t>
      </w:r>
      <w:r w:rsidRPr="009A5624">
        <w:rPr>
          <w:rFonts w:eastAsia="宋体"/>
          <w:i/>
          <w:sz w:val="21"/>
          <w:szCs w:val="21"/>
          <w:lang w:eastAsia="zh-CN"/>
        </w:rPr>
        <w:t xml:space="preserve">Since Rel-16 Type II PMI, for original TDL model, it was hard for companies to align simulation results. RAN4 defines enhanced PMI requirements by selecting the lowest </w:t>
      </w:r>
      <w:r>
        <w:rPr>
          <w:rFonts w:ascii="Symbol" w:eastAsia="?? ??" w:hAnsi="Symbol" w:cs="Arial"/>
          <w:i/>
          <w:iCs/>
          <w:sz w:val="18"/>
        </w:rPr>
        <w:t></w:t>
      </w:r>
      <w:r>
        <w:rPr>
          <w:rFonts w:ascii="Symbol" w:eastAsia="?? ??" w:hAnsi="Symbol" w:cs="Arial"/>
          <w:i/>
          <w:iCs/>
          <w:sz w:val="18"/>
        </w:rPr>
        <w:t></w:t>
      </w:r>
      <w:r>
        <w:rPr>
          <w:rFonts w:ascii="Symbol" w:eastAsia="?? ??" w:hAnsi="Symbol" w:cs="Arial"/>
          <w:i/>
          <w:iCs/>
          <w:sz w:val="18"/>
        </w:rPr>
        <w:t></w:t>
      </w:r>
      <w:r w:rsidRPr="009A5624">
        <w:rPr>
          <w:rFonts w:eastAsia="宋体"/>
          <w:i/>
          <w:sz w:val="21"/>
          <w:szCs w:val="21"/>
          <w:lang w:eastAsia="zh-CN"/>
        </w:rPr>
        <w:t>value among the ones companies provided.</w:t>
      </w:r>
    </w:p>
    <w:p w14:paraId="37CB39B4" w14:textId="77777777" w:rsidR="0027254E" w:rsidRDefault="0027254E" w:rsidP="0027254E">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5</w:t>
      </w:r>
      <w:r w:rsidRPr="002B1B71">
        <w:rPr>
          <w:rFonts w:eastAsia="宋体"/>
          <w:b/>
          <w:i/>
          <w:sz w:val="21"/>
          <w:szCs w:val="21"/>
          <w:lang w:eastAsia="zh-CN"/>
        </w:rPr>
        <w:t xml:space="preserve">: </w:t>
      </w:r>
      <w:r w:rsidRPr="001A788C">
        <w:rPr>
          <w:rFonts w:eastAsia="宋体"/>
          <w:i/>
          <w:sz w:val="21"/>
          <w:szCs w:val="21"/>
          <w:lang w:eastAsia="zh-CN"/>
        </w:rPr>
        <w:t xml:space="preserve">Specify requirements for PMI performance with 8T4R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precoding</w:t>
      </w:r>
      <w:r>
        <w:rPr>
          <w:rFonts w:eastAsia="宋体"/>
          <w:i/>
          <w:sz w:val="21"/>
          <w:szCs w:val="21"/>
          <w:lang w:eastAsia="zh-CN"/>
        </w:rPr>
        <w:t xml:space="preserve"> by s</w:t>
      </w:r>
      <w:r w:rsidRPr="00DE2AC7">
        <w:rPr>
          <w:rFonts w:eastAsia="宋体"/>
          <w:i/>
          <w:sz w:val="21"/>
          <w:szCs w:val="21"/>
          <w:lang w:eastAsia="zh-CN"/>
        </w:rPr>
        <w:t>elect</w:t>
      </w:r>
      <w:r>
        <w:rPr>
          <w:rFonts w:eastAsia="宋体"/>
          <w:i/>
          <w:sz w:val="21"/>
          <w:szCs w:val="21"/>
          <w:lang w:eastAsia="zh-CN"/>
        </w:rPr>
        <w:t>ing</w:t>
      </w:r>
      <w:r w:rsidRPr="00DE2AC7">
        <w:rPr>
          <w:rFonts w:eastAsia="宋体"/>
          <w:i/>
          <w:sz w:val="21"/>
          <w:szCs w:val="21"/>
          <w:lang w:eastAsia="zh-CN"/>
        </w:rPr>
        <w:t xml:space="preserve"> the lowest </w:t>
      </w:r>
      <w:r>
        <w:rPr>
          <w:rFonts w:ascii="Symbol" w:eastAsia="?? ??" w:hAnsi="Symbol" w:cs="Arial"/>
          <w:i/>
          <w:iCs/>
          <w:sz w:val="18"/>
        </w:rPr>
        <w:t></w:t>
      </w:r>
      <w:r>
        <w:rPr>
          <w:rFonts w:ascii="Symbol" w:eastAsia="?? ??" w:hAnsi="Symbol" w:cs="Arial"/>
          <w:i/>
          <w:iCs/>
          <w:sz w:val="18"/>
        </w:rPr>
        <w:t></w:t>
      </w:r>
      <w:r>
        <w:rPr>
          <w:rFonts w:ascii="Symbol" w:eastAsia="?? ??" w:hAnsi="Symbol" w:cs="Arial"/>
          <w:i/>
          <w:iCs/>
          <w:sz w:val="18"/>
        </w:rPr>
        <w:t></w:t>
      </w:r>
      <w:r w:rsidRPr="00DE2AC7">
        <w:rPr>
          <w:rFonts w:eastAsia="宋体"/>
          <w:i/>
          <w:sz w:val="21"/>
          <w:szCs w:val="21"/>
          <w:lang w:eastAsia="zh-CN"/>
        </w:rPr>
        <w:t>value among the ones companies provided.</w:t>
      </w:r>
    </w:p>
    <w:p w14:paraId="0A718E3A" w14:textId="77777777" w:rsidR="0027254E" w:rsidRDefault="0027254E" w:rsidP="0027254E">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lastRenderedPageBreak/>
        <w:t>P</w:t>
      </w:r>
      <w:r w:rsidRPr="002B1B71">
        <w:rPr>
          <w:rFonts w:eastAsia="宋体"/>
          <w:b/>
          <w:i/>
          <w:sz w:val="21"/>
          <w:szCs w:val="21"/>
          <w:lang w:eastAsia="zh-CN"/>
        </w:rPr>
        <w:t xml:space="preserve">roposal </w:t>
      </w:r>
      <w:r>
        <w:rPr>
          <w:rFonts w:eastAsia="宋体"/>
          <w:b/>
          <w:i/>
          <w:sz w:val="21"/>
          <w:szCs w:val="21"/>
          <w:lang w:eastAsia="zh-CN"/>
        </w:rPr>
        <w:t>6</w:t>
      </w:r>
      <w:r w:rsidRPr="002B1B71">
        <w:rPr>
          <w:rFonts w:eastAsia="宋体"/>
          <w:b/>
          <w:i/>
          <w:sz w:val="21"/>
          <w:szCs w:val="21"/>
          <w:lang w:eastAsia="zh-CN"/>
        </w:rPr>
        <w:t xml:space="preserve">: </w:t>
      </w:r>
      <w:r w:rsidRPr="001A788C">
        <w:rPr>
          <w:rFonts w:eastAsia="宋体"/>
          <w:i/>
          <w:sz w:val="21"/>
          <w:szCs w:val="21"/>
          <w:lang w:eastAsia="zh-CN"/>
        </w:rPr>
        <w:t xml:space="preserve">Reuse the same </w:t>
      </w:r>
      <w:r>
        <w:rPr>
          <w:rFonts w:eastAsia="宋体"/>
          <w:i/>
          <w:sz w:val="21"/>
          <w:szCs w:val="21"/>
          <w:lang w:eastAsia="zh-CN"/>
        </w:rPr>
        <w:t>test metric</w:t>
      </w:r>
      <w:r w:rsidRPr="001A788C">
        <w:rPr>
          <w:rFonts w:eastAsia="宋体"/>
          <w:i/>
          <w:sz w:val="21"/>
          <w:szCs w:val="21"/>
          <w:lang w:eastAsia="zh-CN"/>
        </w:rPr>
        <w:t xml:space="preserve"> for the existing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requirement based on TDL, i.e., </w:t>
      </w:r>
      <w:proofErr w:type="spellStart"/>
      <w:r>
        <w:rPr>
          <w:rFonts w:eastAsia="宋体"/>
          <w:i/>
          <w:sz w:val="21"/>
          <w:szCs w:val="21"/>
          <w:lang w:eastAsia="zh-CN"/>
        </w:rPr>
        <w:t>Thput</w:t>
      </w:r>
      <w:proofErr w:type="spellEnd"/>
      <w:r>
        <w:rPr>
          <w:rFonts w:eastAsia="宋体"/>
          <w:i/>
          <w:sz w:val="21"/>
          <w:szCs w:val="21"/>
          <w:lang w:eastAsia="zh-CN"/>
        </w:rPr>
        <w:t xml:space="preserve"> of </w:t>
      </w:r>
      <w:r w:rsidRPr="001A788C">
        <w:rPr>
          <w:rFonts w:eastAsia="宋体"/>
          <w:i/>
          <w:sz w:val="21"/>
          <w:szCs w:val="21"/>
          <w:lang w:eastAsia="zh-CN"/>
        </w:rPr>
        <w:t>following PMI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w:t>
      </w:r>
      <w:proofErr w:type="spellStart"/>
      <w:r>
        <w:rPr>
          <w:rFonts w:eastAsia="宋体"/>
          <w:i/>
          <w:sz w:val="21"/>
          <w:szCs w:val="21"/>
          <w:lang w:eastAsia="zh-CN"/>
        </w:rPr>
        <w:t>Thput</w:t>
      </w:r>
      <w:proofErr w:type="spellEnd"/>
      <w:r>
        <w:rPr>
          <w:rFonts w:eastAsia="宋体"/>
          <w:i/>
          <w:sz w:val="21"/>
          <w:szCs w:val="21"/>
          <w:lang w:eastAsia="zh-CN"/>
        </w:rPr>
        <w:t xml:space="preserve"> of </w:t>
      </w:r>
      <w:r w:rsidRPr="001A788C">
        <w:rPr>
          <w:rFonts w:eastAsia="宋体"/>
          <w:i/>
          <w:sz w:val="21"/>
          <w:szCs w:val="21"/>
          <w:lang w:eastAsia="zh-CN"/>
        </w:rPr>
        <w:t>Random PMI (Type I codebook)</w:t>
      </w:r>
      <w:r>
        <w:rPr>
          <w:rFonts w:eastAsia="宋体"/>
          <w:i/>
          <w:sz w:val="21"/>
          <w:szCs w:val="21"/>
          <w:lang w:eastAsia="zh-CN"/>
        </w:rPr>
        <w:t xml:space="preserve"> with SNR @ </w:t>
      </w:r>
      <w:r w:rsidRPr="001A788C">
        <w:rPr>
          <w:rFonts w:eastAsia="宋体"/>
          <w:i/>
          <w:sz w:val="21"/>
          <w:szCs w:val="21"/>
          <w:lang w:eastAsia="zh-CN"/>
        </w:rPr>
        <w:t>90 % of the maximum throughput</w:t>
      </w:r>
      <w:r>
        <w:rPr>
          <w:rFonts w:eastAsia="宋体"/>
          <w:i/>
          <w:sz w:val="21"/>
          <w:szCs w:val="21"/>
          <w:lang w:eastAsia="zh-CN"/>
        </w:rPr>
        <w:t xml:space="preserve"> for following PMI</w:t>
      </w:r>
      <w:r w:rsidRPr="001A788C">
        <w:rPr>
          <w:rFonts w:eastAsia="宋体"/>
          <w:i/>
          <w:sz w:val="21"/>
          <w:szCs w:val="21"/>
          <w:lang w:eastAsia="zh-CN"/>
        </w:rPr>
        <w:t>.</w:t>
      </w:r>
    </w:p>
    <w:p w14:paraId="416A06C2" w14:textId="77777777" w:rsidR="0027254E" w:rsidRDefault="0027254E" w:rsidP="0027254E">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7</w:t>
      </w:r>
      <w:r w:rsidRPr="002B1B71">
        <w:rPr>
          <w:rFonts w:eastAsia="宋体"/>
          <w:b/>
          <w:i/>
          <w:sz w:val="21"/>
          <w:szCs w:val="21"/>
          <w:lang w:eastAsia="zh-CN"/>
        </w:rPr>
        <w:t xml:space="preserve">: </w:t>
      </w:r>
      <w:r>
        <w:rPr>
          <w:rFonts w:eastAsia="宋体"/>
          <w:i/>
          <w:sz w:val="21"/>
          <w:szCs w:val="21"/>
          <w:lang w:eastAsia="zh-CN"/>
        </w:rPr>
        <w:t>R</w:t>
      </w:r>
      <w:r w:rsidRPr="00096612">
        <w:rPr>
          <w:rFonts w:eastAsia="宋体"/>
          <w:i/>
          <w:sz w:val="21"/>
          <w:szCs w:val="21"/>
          <w:lang w:eastAsia="zh-CN"/>
        </w:rPr>
        <w:t>euse the simulation assumptions</w:t>
      </w:r>
      <w:r>
        <w:rPr>
          <w:rFonts w:eastAsia="宋体"/>
          <w:i/>
          <w:sz w:val="21"/>
          <w:szCs w:val="21"/>
          <w:lang w:eastAsia="zh-CN"/>
        </w:rPr>
        <w:t>/test parameters</w:t>
      </w:r>
      <w:r w:rsidRPr="00096612">
        <w:rPr>
          <w:rFonts w:eastAsia="宋体"/>
          <w:i/>
          <w:sz w:val="21"/>
          <w:szCs w:val="21"/>
          <w:lang w:eastAsia="zh-CN"/>
        </w:rPr>
        <w:t xml:space="preserve"> for the Rel-19 SI, i.e., Table 6.1-1 and Table 6.1-2 for PDSCH requirements and Table 6.2-1 and Table 6.2-2 for PMI reporting as captured in TR38.753.</w:t>
      </w:r>
    </w:p>
    <w:p w14:paraId="1B922974" w14:textId="77777777" w:rsidR="0027254E" w:rsidRDefault="0027254E" w:rsidP="0027254E">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8</w:t>
      </w:r>
      <w:r w:rsidRPr="002B1B71">
        <w:rPr>
          <w:rFonts w:eastAsia="宋体"/>
          <w:b/>
          <w:i/>
          <w:sz w:val="21"/>
          <w:szCs w:val="21"/>
          <w:lang w:eastAsia="zh-CN"/>
        </w:rPr>
        <w:t xml:space="preserve">: </w:t>
      </w:r>
      <w:r>
        <w:rPr>
          <w:rFonts w:eastAsia="宋体"/>
          <w:i/>
          <w:sz w:val="21"/>
          <w:szCs w:val="21"/>
          <w:lang w:eastAsia="zh-CN"/>
        </w:rPr>
        <w:t>I</w:t>
      </w:r>
      <w:r w:rsidRPr="00BF24E7">
        <w:rPr>
          <w:rFonts w:eastAsia="宋体"/>
          <w:i/>
          <w:sz w:val="21"/>
          <w:szCs w:val="21"/>
          <w:lang w:eastAsia="zh-CN"/>
        </w:rPr>
        <w:t>ntroduce new declaration for the SCM testing and UE can choose whether to pass the tests based on declaration.</w:t>
      </w:r>
      <w:r>
        <w:rPr>
          <w:rFonts w:eastAsia="宋体"/>
          <w:i/>
          <w:sz w:val="21"/>
          <w:szCs w:val="21"/>
          <w:lang w:eastAsia="zh-CN"/>
        </w:rPr>
        <w:t xml:space="preserve"> RAN4 needs to discuss whether to </w:t>
      </w:r>
      <w:r w:rsidRPr="00BF24E7">
        <w:rPr>
          <w:rFonts w:eastAsia="宋体"/>
          <w:i/>
          <w:sz w:val="21"/>
          <w:szCs w:val="21"/>
          <w:lang w:eastAsia="zh-CN"/>
        </w:rPr>
        <w:t xml:space="preserve">define one single declaration on SCM requirements, or define multiple declarations for each individual </w:t>
      </w:r>
      <w:r>
        <w:rPr>
          <w:rFonts w:eastAsia="宋体"/>
          <w:i/>
          <w:sz w:val="21"/>
          <w:szCs w:val="21"/>
          <w:lang w:eastAsia="zh-CN"/>
        </w:rPr>
        <w:t xml:space="preserve">SCM </w:t>
      </w:r>
      <w:r w:rsidRPr="00BF24E7">
        <w:rPr>
          <w:rFonts w:eastAsia="宋体"/>
          <w:i/>
          <w:sz w:val="21"/>
          <w:szCs w:val="21"/>
          <w:lang w:eastAsia="zh-CN"/>
        </w:rPr>
        <w:t>test cases.</w:t>
      </w:r>
    </w:p>
    <w:p w14:paraId="59F84ED4" w14:textId="13F79163" w:rsidR="00A40CCD" w:rsidRPr="0027254E" w:rsidRDefault="0027254E" w:rsidP="00A40CCD">
      <w:pPr>
        <w:pStyle w:val="a0"/>
        <w:adjustRightInd w:val="0"/>
        <w:snapToGrid w:val="0"/>
        <w:ind w:firstLineChars="0" w:firstLine="0"/>
        <w:rPr>
          <w:rFonts w:eastAsiaTheme="minor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9</w:t>
      </w:r>
      <w:r w:rsidRPr="002B1B71">
        <w:rPr>
          <w:rFonts w:eastAsia="宋体"/>
          <w:b/>
          <w:i/>
          <w:sz w:val="21"/>
          <w:szCs w:val="21"/>
          <w:lang w:eastAsia="zh-CN"/>
        </w:rPr>
        <w:t xml:space="preserve">: </w:t>
      </w:r>
      <w:r w:rsidRPr="00BF24E7">
        <w:rPr>
          <w:rFonts w:eastAsia="宋体"/>
          <w:i/>
          <w:sz w:val="21"/>
          <w:szCs w:val="21"/>
          <w:lang w:eastAsia="zh-CN"/>
        </w:rPr>
        <w:t>RAN4 needs to discuss whether to define release independent rules for the new SCM requirements.</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67837376" w14:textId="376D90D0" w:rsidR="00675ABE" w:rsidRDefault="00675ABE" w:rsidP="00591887">
      <w:pPr>
        <w:pStyle w:val="2"/>
        <w:rPr>
          <w:lang w:val="en-GB"/>
        </w:rPr>
      </w:pPr>
      <w:r w:rsidRPr="00675ABE">
        <w:rPr>
          <w:lang w:val="en-GB"/>
        </w:rPr>
        <w:t>RP-25295</w:t>
      </w:r>
      <w:r w:rsidR="00EF2E39">
        <w:rPr>
          <w:lang w:val="en-GB"/>
        </w:rPr>
        <w:t>7</w:t>
      </w:r>
      <w:r>
        <w:rPr>
          <w:lang w:val="en-GB"/>
        </w:rPr>
        <w:t xml:space="preserve">, </w:t>
      </w:r>
      <w:r w:rsidR="00EF2E39" w:rsidRPr="00EF2E39">
        <w:rPr>
          <w:lang w:val="en-GB"/>
        </w:rPr>
        <w:t>WID: NR demodulation performance: Phase 6</w:t>
      </w:r>
      <w:r>
        <w:rPr>
          <w:lang w:val="en-GB"/>
        </w:rPr>
        <w:t>, Apple, RAN#109, Sep 2025</w:t>
      </w:r>
    </w:p>
    <w:p w14:paraId="01594A8B" w14:textId="3FE938C8" w:rsidR="003A25B6" w:rsidRPr="003A25B6" w:rsidRDefault="003A25B6" w:rsidP="003A25B6">
      <w:pPr>
        <w:pStyle w:val="2"/>
        <w:rPr>
          <w:sz w:val="20"/>
          <w:szCs w:val="20"/>
          <w:lang w:val="en-GB"/>
        </w:rPr>
      </w:pPr>
      <w:r w:rsidRPr="00CA5135">
        <w:rPr>
          <w:sz w:val="20"/>
          <w:szCs w:val="20"/>
          <w:lang w:val="en-GB"/>
        </w:rPr>
        <w:t>R4-2514823, WF on NR_demod_Ph6_Ph5, China Telecom, RAN4#116bis, Oct 2025</w:t>
      </w:r>
    </w:p>
    <w:sectPr w:rsidR="003A25B6" w:rsidRPr="003A25B6"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0B656" w14:textId="77777777" w:rsidR="00B72C52" w:rsidRDefault="00B72C52" w:rsidP="00AE40BE">
      <w:pPr>
        <w:ind w:left="312" w:hanging="312"/>
      </w:pPr>
      <w:r>
        <w:separator/>
      </w:r>
    </w:p>
  </w:endnote>
  <w:endnote w:type="continuationSeparator" w:id="0">
    <w:p w14:paraId="73FF5DE4" w14:textId="77777777" w:rsidR="00B72C52" w:rsidRDefault="00B72C52"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207D9" w14:textId="77777777" w:rsidR="00B72C52" w:rsidRDefault="00B72C52" w:rsidP="00AE40BE">
      <w:pPr>
        <w:ind w:left="312" w:hanging="312"/>
      </w:pPr>
      <w:r>
        <w:separator/>
      </w:r>
    </w:p>
  </w:footnote>
  <w:footnote w:type="continuationSeparator" w:id="0">
    <w:p w14:paraId="3181F262" w14:textId="77777777" w:rsidR="00B72C52" w:rsidRDefault="00B72C52"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7"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3"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1"/>
  </w:num>
  <w:num w:numId="2">
    <w:abstractNumId w:val="27"/>
  </w:num>
  <w:num w:numId="3">
    <w:abstractNumId w:val="8"/>
  </w:num>
  <w:num w:numId="4">
    <w:abstractNumId w:val="29"/>
  </w:num>
  <w:num w:numId="5">
    <w:abstractNumId w:val="16"/>
  </w:num>
  <w:num w:numId="6">
    <w:abstractNumId w:val="22"/>
  </w:num>
  <w:num w:numId="7">
    <w:abstractNumId w:val="32"/>
  </w:num>
  <w:num w:numId="8">
    <w:abstractNumId w:val="5"/>
  </w:num>
  <w:num w:numId="9">
    <w:abstractNumId w:val="7"/>
  </w:num>
  <w:num w:numId="10">
    <w:abstractNumId w:val="28"/>
  </w:num>
  <w:num w:numId="11">
    <w:abstractNumId w:val="25"/>
  </w:num>
  <w:num w:numId="12">
    <w:abstractNumId w:val="2"/>
  </w:num>
  <w:num w:numId="13">
    <w:abstractNumId w:val="26"/>
  </w:num>
  <w:num w:numId="14">
    <w:abstractNumId w:val="17"/>
  </w:num>
  <w:num w:numId="15">
    <w:abstractNumId w:val="19"/>
  </w:num>
  <w:num w:numId="16">
    <w:abstractNumId w:val="33"/>
  </w:num>
  <w:num w:numId="17">
    <w:abstractNumId w:val="12"/>
  </w:num>
  <w:num w:numId="18">
    <w:abstractNumId w:val="3"/>
  </w:num>
  <w:num w:numId="19">
    <w:abstractNumId w:val="15"/>
  </w:num>
  <w:num w:numId="20">
    <w:abstractNumId w:val="18"/>
  </w:num>
  <w:num w:numId="21">
    <w:abstractNumId w:val="24"/>
  </w:num>
  <w:num w:numId="22">
    <w:abstractNumId w:val="34"/>
  </w:num>
  <w:num w:numId="23">
    <w:abstractNumId w:val="14"/>
  </w:num>
  <w:num w:numId="24">
    <w:abstractNumId w:val="1"/>
  </w:num>
  <w:num w:numId="25">
    <w:abstractNumId w:val="33"/>
  </w:num>
  <w:num w:numId="26">
    <w:abstractNumId w:val="13"/>
  </w:num>
  <w:num w:numId="27">
    <w:abstractNumId w:val="35"/>
  </w:num>
  <w:num w:numId="28">
    <w:abstractNumId w:val="21"/>
  </w:num>
  <w:num w:numId="29">
    <w:abstractNumId w:val="4"/>
  </w:num>
  <w:num w:numId="30">
    <w:abstractNumId w:val="0"/>
  </w:num>
  <w:num w:numId="31">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1"/>
  </w:num>
  <w:num w:numId="35">
    <w:abstractNumId w:val="6"/>
  </w:num>
  <w:num w:numId="36">
    <w:abstractNumId w:val="10"/>
  </w:num>
  <w:num w:numId="3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06F06"/>
    <w:rsid w:val="000143B0"/>
    <w:rsid w:val="000205E0"/>
    <w:rsid w:val="000336CB"/>
    <w:rsid w:val="00040639"/>
    <w:rsid w:val="000435EC"/>
    <w:rsid w:val="00053B38"/>
    <w:rsid w:val="00054600"/>
    <w:rsid w:val="00055B2C"/>
    <w:rsid w:val="00057000"/>
    <w:rsid w:val="0006067F"/>
    <w:rsid w:val="00060DD8"/>
    <w:rsid w:val="00062CC1"/>
    <w:rsid w:val="000765CA"/>
    <w:rsid w:val="0008476C"/>
    <w:rsid w:val="0008570F"/>
    <w:rsid w:val="00096612"/>
    <w:rsid w:val="000A3EEE"/>
    <w:rsid w:val="000A5176"/>
    <w:rsid w:val="000A6662"/>
    <w:rsid w:val="000E3BC4"/>
    <w:rsid w:val="000F0117"/>
    <w:rsid w:val="000F12CB"/>
    <w:rsid w:val="000F1BBF"/>
    <w:rsid w:val="000F5FCE"/>
    <w:rsid w:val="000F66F8"/>
    <w:rsid w:val="00101ACE"/>
    <w:rsid w:val="00111628"/>
    <w:rsid w:val="00113B6E"/>
    <w:rsid w:val="0011616C"/>
    <w:rsid w:val="001246C7"/>
    <w:rsid w:val="00131EBD"/>
    <w:rsid w:val="00134EBE"/>
    <w:rsid w:val="00140AA0"/>
    <w:rsid w:val="00144564"/>
    <w:rsid w:val="00144E0F"/>
    <w:rsid w:val="00152434"/>
    <w:rsid w:val="001566A5"/>
    <w:rsid w:val="001650E1"/>
    <w:rsid w:val="00167066"/>
    <w:rsid w:val="0016723A"/>
    <w:rsid w:val="001807D6"/>
    <w:rsid w:val="001812FC"/>
    <w:rsid w:val="001825B5"/>
    <w:rsid w:val="00185902"/>
    <w:rsid w:val="001A355B"/>
    <w:rsid w:val="001A39D2"/>
    <w:rsid w:val="001A3AA5"/>
    <w:rsid w:val="001A4756"/>
    <w:rsid w:val="001A788C"/>
    <w:rsid w:val="001B119C"/>
    <w:rsid w:val="001B7E18"/>
    <w:rsid w:val="001C11F1"/>
    <w:rsid w:val="001C669A"/>
    <w:rsid w:val="001D17CB"/>
    <w:rsid w:val="001D3BCD"/>
    <w:rsid w:val="001D62C1"/>
    <w:rsid w:val="001E0CF3"/>
    <w:rsid w:val="001E2254"/>
    <w:rsid w:val="001E5525"/>
    <w:rsid w:val="00202478"/>
    <w:rsid w:val="00203CB5"/>
    <w:rsid w:val="00204AD9"/>
    <w:rsid w:val="0020546D"/>
    <w:rsid w:val="002101BA"/>
    <w:rsid w:val="002103C9"/>
    <w:rsid w:val="0021149D"/>
    <w:rsid w:val="00217844"/>
    <w:rsid w:val="00220904"/>
    <w:rsid w:val="00221708"/>
    <w:rsid w:val="00222304"/>
    <w:rsid w:val="00222A83"/>
    <w:rsid w:val="0024573F"/>
    <w:rsid w:val="00257024"/>
    <w:rsid w:val="002652A1"/>
    <w:rsid w:val="00266993"/>
    <w:rsid w:val="0027254E"/>
    <w:rsid w:val="00272BB6"/>
    <w:rsid w:val="00277045"/>
    <w:rsid w:val="002805B2"/>
    <w:rsid w:val="002813DB"/>
    <w:rsid w:val="00291C88"/>
    <w:rsid w:val="0029565D"/>
    <w:rsid w:val="00296626"/>
    <w:rsid w:val="00297005"/>
    <w:rsid w:val="002A2B52"/>
    <w:rsid w:val="002A4FDA"/>
    <w:rsid w:val="002B1410"/>
    <w:rsid w:val="002B1B71"/>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26B9"/>
    <w:rsid w:val="003941F8"/>
    <w:rsid w:val="003A18BA"/>
    <w:rsid w:val="003A25B6"/>
    <w:rsid w:val="003A3CC9"/>
    <w:rsid w:val="003C74A3"/>
    <w:rsid w:val="003C7C4B"/>
    <w:rsid w:val="003E4F62"/>
    <w:rsid w:val="003E67CF"/>
    <w:rsid w:val="003F0A42"/>
    <w:rsid w:val="003F216D"/>
    <w:rsid w:val="003F3FF8"/>
    <w:rsid w:val="003F4316"/>
    <w:rsid w:val="00401E6F"/>
    <w:rsid w:val="00411FB5"/>
    <w:rsid w:val="00413297"/>
    <w:rsid w:val="00413DC6"/>
    <w:rsid w:val="00425464"/>
    <w:rsid w:val="00426117"/>
    <w:rsid w:val="00430E96"/>
    <w:rsid w:val="004314D8"/>
    <w:rsid w:val="00432B1D"/>
    <w:rsid w:val="004352D7"/>
    <w:rsid w:val="004363B3"/>
    <w:rsid w:val="00440F19"/>
    <w:rsid w:val="00451521"/>
    <w:rsid w:val="00453837"/>
    <w:rsid w:val="00464AB8"/>
    <w:rsid w:val="0046585A"/>
    <w:rsid w:val="0047209C"/>
    <w:rsid w:val="0047436B"/>
    <w:rsid w:val="0047489E"/>
    <w:rsid w:val="0047539D"/>
    <w:rsid w:val="004803BA"/>
    <w:rsid w:val="0048092F"/>
    <w:rsid w:val="00482308"/>
    <w:rsid w:val="00483FCF"/>
    <w:rsid w:val="004855E1"/>
    <w:rsid w:val="004861D0"/>
    <w:rsid w:val="00491CDE"/>
    <w:rsid w:val="004942F4"/>
    <w:rsid w:val="004A1F93"/>
    <w:rsid w:val="004B30E4"/>
    <w:rsid w:val="004B3C8E"/>
    <w:rsid w:val="004B4893"/>
    <w:rsid w:val="004C06BE"/>
    <w:rsid w:val="004C4D03"/>
    <w:rsid w:val="004D3BD2"/>
    <w:rsid w:val="004D7C7A"/>
    <w:rsid w:val="004E2D95"/>
    <w:rsid w:val="004E45F6"/>
    <w:rsid w:val="004F2C46"/>
    <w:rsid w:val="004F7962"/>
    <w:rsid w:val="005213F9"/>
    <w:rsid w:val="00525363"/>
    <w:rsid w:val="00525CCD"/>
    <w:rsid w:val="005348EC"/>
    <w:rsid w:val="00534964"/>
    <w:rsid w:val="00543646"/>
    <w:rsid w:val="00553BE2"/>
    <w:rsid w:val="005554D9"/>
    <w:rsid w:val="0055604C"/>
    <w:rsid w:val="00563ACB"/>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C0239"/>
    <w:rsid w:val="005C0E9E"/>
    <w:rsid w:val="005C3136"/>
    <w:rsid w:val="005C5F8A"/>
    <w:rsid w:val="005D268E"/>
    <w:rsid w:val="005D6EA0"/>
    <w:rsid w:val="005E6D7F"/>
    <w:rsid w:val="005F14AC"/>
    <w:rsid w:val="005F30C6"/>
    <w:rsid w:val="005F59A7"/>
    <w:rsid w:val="00601ED4"/>
    <w:rsid w:val="006026D2"/>
    <w:rsid w:val="00604C5F"/>
    <w:rsid w:val="00610F17"/>
    <w:rsid w:val="0061276E"/>
    <w:rsid w:val="00626BEA"/>
    <w:rsid w:val="00627506"/>
    <w:rsid w:val="0063106E"/>
    <w:rsid w:val="00634B10"/>
    <w:rsid w:val="00642C7F"/>
    <w:rsid w:val="0064712F"/>
    <w:rsid w:val="006602BC"/>
    <w:rsid w:val="00662D15"/>
    <w:rsid w:val="006648B3"/>
    <w:rsid w:val="006744F1"/>
    <w:rsid w:val="006751CA"/>
    <w:rsid w:val="0067577D"/>
    <w:rsid w:val="00675ABE"/>
    <w:rsid w:val="006840F9"/>
    <w:rsid w:val="006A2031"/>
    <w:rsid w:val="006A50A8"/>
    <w:rsid w:val="006A74DB"/>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6881"/>
    <w:rsid w:val="0071766B"/>
    <w:rsid w:val="007207EA"/>
    <w:rsid w:val="00724D3E"/>
    <w:rsid w:val="00725D3D"/>
    <w:rsid w:val="00733D64"/>
    <w:rsid w:val="007409F7"/>
    <w:rsid w:val="00741E18"/>
    <w:rsid w:val="007445B4"/>
    <w:rsid w:val="00744F74"/>
    <w:rsid w:val="0074766E"/>
    <w:rsid w:val="00752092"/>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4A22"/>
    <w:rsid w:val="007C5C1F"/>
    <w:rsid w:val="007D1670"/>
    <w:rsid w:val="007D1EB8"/>
    <w:rsid w:val="007D3771"/>
    <w:rsid w:val="007D47D8"/>
    <w:rsid w:val="007D4F3F"/>
    <w:rsid w:val="007D54C8"/>
    <w:rsid w:val="007E5685"/>
    <w:rsid w:val="007E60E5"/>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386E"/>
    <w:rsid w:val="00872891"/>
    <w:rsid w:val="00872B3E"/>
    <w:rsid w:val="008757DB"/>
    <w:rsid w:val="008769B1"/>
    <w:rsid w:val="008802BA"/>
    <w:rsid w:val="00882156"/>
    <w:rsid w:val="00882334"/>
    <w:rsid w:val="00884D05"/>
    <w:rsid w:val="008855F3"/>
    <w:rsid w:val="008859E4"/>
    <w:rsid w:val="00892D2B"/>
    <w:rsid w:val="00893094"/>
    <w:rsid w:val="008B356C"/>
    <w:rsid w:val="008C0201"/>
    <w:rsid w:val="008C0F24"/>
    <w:rsid w:val="008C2413"/>
    <w:rsid w:val="008C6DD6"/>
    <w:rsid w:val="008D2387"/>
    <w:rsid w:val="008D2ABF"/>
    <w:rsid w:val="008D578A"/>
    <w:rsid w:val="008D5CB6"/>
    <w:rsid w:val="008D78EF"/>
    <w:rsid w:val="008E2B7A"/>
    <w:rsid w:val="008E65A5"/>
    <w:rsid w:val="008F0593"/>
    <w:rsid w:val="008F0939"/>
    <w:rsid w:val="008F10AE"/>
    <w:rsid w:val="008F6808"/>
    <w:rsid w:val="00906EC6"/>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624"/>
    <w:rsid w:val="009A5DB2"/>
    <w:rsid w:val="009B0141"/>
    <w:rsid w:val="009B0387"/>
    <w:rsid w:val="009B74F6"/>
    <w:rsid w:val="009C2FA6"/>
    <w:rsid w:val="009C5AA2"/>
    <w:rsid w:val="009C724F"/>
    <w:rsid w:val="009D0F08"/>
    <w:rsid w:val="009D6AFF"/>
    <w:rsid w:val="009E02AC"/>
    <w:rsid w:val="009E04D1"/>
    <w:rsid w:val="009E1A59"/>
    <w:rsid w:val="009E4618"/>
    <w:rsid w:val="009F4BD1"/>
    <w:rsid w:val="00A04351"/>
    <w:rsid w:val="00A14D1D"/>
    <w:rsid w:val="00A1797D"/>
    <w:rsid w:val="00A20741"/>
    <w:rsid w:val="00A222ED"/>
    <w:rsid w:val="00A229CC"/>
    <w:rsid w:val="00A2475E"/>
    <w:rsid w:val="00A26978"/>
    <w:rsid w:val="00A31ECA"/>
    <w:rsid w:val="00A40CCD"/>
    <w:rsid w:val="00A4288C"/>
    <w:rsid w:val="00A43C1B"/>
    <w:rsid w:val="00A43C79"/>
    <w:rsid w:val="00A44525"/>
    <w:rsid w:val="00A44AE7"/>
    <w:rsid w:val="00A46DC0"/>
    <w:rsid w:val="00A470BA"/>
    <w:rsid w:val="00A47BAD"/>
    <w:rsid w:val="00A51EFE"/>
    <w:rsid w:val="00A63E15"/>
    <w:rsid w:val="00A67E8B"/>
    <w:rsid w:val="00A70730"/>
    <w:rsid w:val="00A82D59"/>
    <w:rsid w:val="00AA377D"/>
    <w:rsid w:val="00AA4A95"/>
    <w:rsid w:val="00AA75F3"/>
    <w:rsid w:val="00AB2337"/>
    <w:rsid w:val="00AC28CB"/>
    <w:rsid w:val="00AC3379"/>
    <w:rsid w:val="00AC4A0F"/>
    <w:rsid w:val="00AC6DFB"/>
    <w:rsid w:val="00AD077B"/>
    <w:rsid w:val="00AD0D57"/>
    <w:rsid w:val="00AD1386"/>
    <w:rsid w:val="00AD50D3"/>
    <w:rsid w:val="00AE30FB"/>
    <w:rsid w:val="00AE40BE"/>
    <w:rsid w:val="00AE60C4"/>
    <w:rsid w:val="00AF0415"/>
    <w:rsid w:val="00B04C69"/>
    <w:rsid w:val="00B11FCB"/>
    <w:rsid w:val="00B139ED"/>
    <w:rsid w:val="00B16C33"/>
    <w:rsid w:val="00B21A13"/>
    <w:rsid w:val="00B27A10"/>
    <w:rsid w:val="00B359AE"/>
    <w:rsid w:val="00B36816"/>
    <w:rsid w:val="00B4548A"/>
    <w:rsid w:val="00B5457B"/>
    <w:rsid w:val="00B6059C"/>
    <w:rsid w:val="00B62C4F"/>
    <w:rsid w:val="00B65BCC"/>
    <w:rsid w:val="00B729AF"/>
    <w:rsid w:val="00B72C52"/>
    <w:rsid w:val="00B7640B"/>
    <w:rsid w:val="00B81552"/>
    <w:rsid w:val="00BA426B"/>
    <w:rsid w:val="00BA563F"/>
    <w:rsid w:val="00BB464E"/>
    <w:rsid w:val="00BC394D"/>
    <w:rsid w:val="00BC48D8"/>
    <w:rsid w:val="00BC4A68"/>
    <w:rsid w:val="00BD56E3"/>
    <w:rsid w:val="00BE40E7"/>
    <w:rsid w:val="00BE578A"/>
    <w:rsid w:val="00BE6497"/>
    <w:rsid w:val="00BF1B72"/>
    <w:rsid w:val="00BF24E7"/>
    <w:rsid w:val="00BF570B"/>
    <w:rsid w:val="00C0497F"/>
    <w:rsid w:val="00C07D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6141C"/>
    <w:rsid w:val="00C629E8"/>
    <w:rsid w:val="00C62D24"/>
    <w:rsid w:val="00C62F3F"/>
    <w:rsid w:val="00C63DE5"/>
    <w:rsid w:val="00C67087"/>
    <w:rsid w:val="00C74232"/>
    <w:rsid w:val="00C81D85"/>
    <w:rsid w:val="00C81D96"/>
    <w:rsid w:val="00C831C2"/>
    <w:rsid w:val="00C87DDC"/>
    <w:rsid w:val="00C93DB9"/>
    <w:rsid w:val="00C94345"/>
    <w:rsid w:val="00C9616B"/>
    <w:rsid w:val="00CA061B"/>
    <w:rsid w:val="00CB01BF"/>
    <w:rsid w:val="00CB2830"/>
    <w:rsid w:val="00CC295C"/>
    <w:rsid w:val="00CC3C8C"/>
    <w:rsid w:val="00CC3DED"/>
    <w:rsid w:val="00CC4652"/>
    <w:rsid w:val="00CC558E"/>
    <w:rsid w:val="00CD2825"/>
    <w:rsid w:val="00CD42D1"/>
    <w:rsid w:val="00CE2C63"/>
    <w:rsid w:val="00CF12BA"/>
    <w:rsid w:val="00CF1C8F"/>
    <w:rsid w:val="00CF366D"/>
    <w:rsid w:val="00CF540F"/>
    <w:rsid w:val="00CF5438"/>
    <w:rsid w:val="00CF7641"/>
    <w:rsid w:val="00D05422"/>
    <w:rsid w:val="00D1256E"/>
    <w:rsid w:val="00D12C37"/>
    <w:rsid w:val="00D1499B"/>
    <w:rsid w:val="00D202BF"/>
    <w:rsid w:val="00D22D4E"/>
    <w:rsid w:val="00D25192"/>
    <w:rsid w:val="00D40473"/>
    <w:rsid w:val="00D442B2"/>
    <w:rsid w:val="00D46FEF"/>
    <w:rsid w:val="00D531F0"/>
    <w:rsid w:val="00D53C55"/>
    <w:rsid w:val="00D5732B"/>
    <w:rsid w:val="00D60CB6"/>
    <w:rsid w:val="00D64BD9"/>
    <w:rsid w:val="00D717A9"/>
    <w:rsid w:val="00D7209E"/>
    <w:rsid w:val="00D73D65"/>
    <w:rsid w:val="00D96DEF"/>
    <w:rsid w:val="00DA2ABD"/>
    <w:rsid w:val="00DB39E1"/>
    <w:rsid w:val="00DB4546"/>
    <w:rsid w:val="00DB54BB"/>
    <w:rsid w:val="00DC2FE8"/>
    <w:rsid w:val="00DC7DE7"/>
    <w:rsid w:val="00DD4AB2"/>
    <w:rsid w:val="00DD6289"/>
    <w:rsid w:val="00DE028F"/>
    <w:rsid w:val="00DE1849"/>
    <w:rsid w:val="00DE2AC7"/>
    <w:rsid w:val="00DE7580"/>
    <w:rsid w:val="00DF1017"/>
    <w:rsid w:val="00DF238C"/>
    <w:rsid w:val="00E01748"/>
    <w:rsid w:val="00E120A1"/>
    <w:rsid w:val="00E13F34"/>
    <w:rsid w:val="00E1584B"/>
    <w:rsid w:val="00E16E04"/>
    <w:rsid w:val="00E21CF3"/>
    <w:rsid w:val="00E33DB3"/>
    <w:rsid w:val="00E41F64"/>
    <w:rsid w:val="00E470D0"/>
    <w:rsid w:val="00E53A0C"/>
    <w:rsid w:val="00E576AB"/>
    <w:rsid w:val="00E60D48"/>
    <w:rsid w:val="00E6450B"/>
    <w:rsid w:val="00E6691A"/>
    <w:rsid w:val="00E67691"/>
    <w:rsid w:val="00E863FD"/>
    <w:rsid w:val="00E911DB"/>
    <w:rsid w:val="00EA621F"/>
    <w:rsid w:val="00EA7BC5"/>
    <w:rsid w:val="00EB0D23"/>
    <w:rsid w:val="00EC22D6"/>
    <w:rsid w:val="00ED36EF"/>
    <w:rsid w:val="00ED54CF"/>
    <w:rsid w:val="00EE19A7"/>
    <w:rsid w:val="00EE5482"/>
    <w:rsid w:val="00EE5EF5"/>
    <w:rsid w:val="00EF2E39"/>
    <w:rsid w:val="00EF3806"/>
    <w:rsid w:val="00EF3CBE"/>
    <w:rsid w:val="00EF602E"/>
    <w:rsid w:val="00F025B3"/>
    <w:rsid w:val="00F10DFC"/>
    <w:rsid w:val="00F117CE"/>
    <w:rsid w:val="00F23359"/>
    <w:rsid w:val="00F244D7"/>
    <w:rsid w:val="00F24F48"/>
    <w:rsid w:val="00F300F5"/>
    <w:rsid w:val="00F31878"/>
    <w:rsid w:val="00F36ADC"/>
    <w:rsid w:val="00F41495"/>
    <w:rsid w:val="00F41B09"/>
    <w:rsid w:val="00F424E1"/>
    <w:rsid w:val="00F507F9"/>
    <w:rsid w:val="00F512C7"/>
    <w:rsid w:val="00F517F3"/>
    <w:rsid w:val="00F64C52"/>
    <w:rsid w:val="00F675BB"/>
    <w:rsid w:val="00F70364"/>
    <w:rsid w:val="00F7557A"/>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6F95"/>
    <w:rsid w:val="00FD1502"/>
    <w:rsid w:val="00FD3F1A"/>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
    <w:basedOn w:val="a"/>
    <w:link w:val="afd"/>
    <w:uiPriority w:val="34"/>
    <w:qFormat/>
    <w:rsid w:val="0046585A"/>
    <w:pPr>
      <w:overflowPunct w:val="0"/>
      <w:autoSpaceDE w:val="0"/>
      <w:autoSpaceDN w:val="0"/>
      <w:adjustRightInd w:val="0"/>
      <w:spacing w:after="180"/>
      <w:ind w:left="720" w:firstLineChars="0" w:firstLine="0"/>
      <w:contextualSpacing/>
      <w:jc w:val="left"/>
      <w:textAlignment w:val="baseline"/>
    </w:pPr>
    <w:rPr>
      <w:rFonts w:eastAsia="MS Mincho"/>
      <w:szCs w:val="20"/>
      <w:lang w:val="en-GB" w:eastAsia="en-GB"/>
    </w:rPr>
  </w:style>
  <w:style w:type="table" w:customStyle="1" w:styleId="TableGrid5">
    <w:name w:val="TableGrid5"/>
    <w:basedOn w:val="a2"/>
    <w:next w:val="af"/>
    <w:qFormat/>
    <w:rsid w:val="001650E1"/>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D46FEF"/>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77AFE-9F1C-4E4E-B1F6-91B93C1CE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5</Pages>
  <Words>1861</Words>
  <Characters>10609</Characters>
  <Application>Microsoft Office Word</Application>
  <DocSecurity>0</DocSecurity>
  <Lines>88</Lines>
  <Paragraphs>24</Paragraphs>
  <ScaleCrop>false</ScaleCrop>
  <Company>Microsoft</Company>
  <LinksUpToDate>false</LinksUpToDate>
  <CharactersWithSpaces>12446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cp:lastModifiedBy>
  <cp:revision>19</cp:revision>
  <dcterms:created xsi:type="dcterms:W3CDTF">2025-09-29T06:16:00Z</dcterms:created>
  <dcterms:modified xsi:type="dcterms:W3CDTF">2025-11-07T01:56:00Z</dcterms:modified>
</cp:coreProperties>
</file>